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b/>
          <w:bCs/>
        </w:rPr>
        <w:t>Projekt instalacji fotowoltaicznej,</w:t>
        <w:br/>
        <w:t>o którym mowa w Art. 29 ust. 4 pkt 3 lit c Ustawy z dnia 7 lipca 1994 r.</w:t>
        <w:br/>
        <w:t>Prawo budowlane (Dz.U.2021.0.2351 t.j. - Ustawa z dnia 7 lipca 1994 r. - Prawo budowlane)</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48" w:after="0"/>
        <w:jc w:val="center"/>
        <w:rPr>
          <w:rFonts w:ascii="Times New Roman" w:hAnsi="Times New Roman" w:eastAsia="Segoe UI" w:cs="Times New Roman"/>
        </w:rPr>
      </w:pPr>
      <w:r>
        <w:rPr>
          <w:rFonts w:eastAsia="Times New Roman" w:cs="Times New Roman" w:ascii="Times New Roman" w:hAnsi="Times New Roman"/>
          <w:b/>
          <w:bCs/>
        </w:rPr>
        <w:t>Imię, nazwisko, nr uprawnień (obok podpis)</w:t>
        <w:br/>
      </w:r>
      <w:r>
        <w:rPr>
          <w:rFonts w:eastAsia="Segoe UI" w:cs="Times New Roman" w:ascii="Times New Roman" w:hAnsi="Times New Roman"/>
        </w:rPr>
        <w:t>Piotr Markowski, upr. ZAP/0218/POOE/11</w:t>
      </w:r>
    </w:p>
    <w:p>
      <w:pPr>
        <w:pStyle w:val="Normal"/>
        <w:spacing w:lineRule="auto" w:line="360" w:before="48" w:after="0"/>
        <w:jc w:val="center"/>
        <w:rPr>
          <w:rFonts w:ascii="Times New Roman" w:hAnsi="Times New Roman" w:eastAsia="Segoe UI" w:cs="Times New Roman"/>
        </w:rPr>
      </w:pPr>
      <w:r>
        <w:rPr>
          <w:rFonts w:eastAsia="Segoe UI" w:cs="Times New Roman" w:ascii="Times New Roman" w:hAnsi="Times New Roman"/>
        </w:rPr>
      </w:r>
    </w:p>
    <w:p>
      <w:pPr>
        <w:pStyle w:val="Normal"/>
        <w:spacing w:lineRule="auto" w:line="360" w:before="0" w:after="0"/>
        <w:jc w:val="center"/>
        <w:rPr>
          <w:rFonts w:ascii="Times New Roman" w:hAnsi="Times New Roman" w:eastAsia="Segoe UI" w:cs="Times New Roman"/>
        </w:rPr>
      </w:pPr>
      <w:r>
        <w:rPr>
          <w:rFonts w:eastAsia="Times New Roman" w:cs="Times New Roman" w:ascii="Times New Roman" w:hAnsi="Times New Roman"/>
          <w:b/>
          <w:bCs/>
        </w:rPr>
        <w:t>Nazwa i adres firmy wykonującej projekt instalacji fotowoltaicznej</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eelbo Piotr Markowski</w:t>
        <w:br/>
        <w:t>ul. 26 Kwietnia 2A, 71-126 Szczecin</w:t>
      </w:r>
    </w:p>
    <w:p>
      <w:pPr>
        <w:pStyle w:val="Normal"/>
        <w:spacing w:lineRule="auto" w:line="360" w:before="0" w:after="0"/>
        <w:jc w:val="center"/>
        <w:rPr/>
      </w:pPr>
      <w:r>
        <w:rPr/>
      </w:r>
    </w:p>
    <w:p>
      <w:pPr>
        <w:pStyle w:val="Normal"/>
        <w:spacing w:lineRule="auto" w:line="360" w:before="0" w:after="0"/>
        <w:jc w:val="center"/>
        <w:rPr>
          <w:b/>
          <w:b/>
          <w:bCs/>
        </w:rPr>
      </w:pPr>
      <w:r>
        <w:rPr>
          <w:rFonts w:eastAsia="Times New Roman" w:cs="Times New Roman" w:ascii="Times New Roman" w:hAnsi="Times New Roman"/>
          <w:b/>
          <w:bCs/>
        </w:rPr>
        <w:t>Adres montażu instalacji fotowoltaicznej</w:t>
      </w:r>
    </w:p>
    <w:p>
      <w:pPr>
        <w:pStyle w:val="Normal"/>
        <w:spacing w:lineRule="auto" w:line="360" w:before="0" w:after="0"/>
        <w:jc w:val="center"/>
        <w:rPr/>
      </w:pPr>
      <w:r>
        <w:rPr>
          <w:rFonts w:eastAsia="Times New Roman" w:cs="Times New Roman" w:ascii="Times New Roman" w:hAnsi="Times New Roman"/>
        </w:rPr>
        <w:t xml:space="preserve">ul. </w:t>
      </w:r>
      <w:r>
        <w:rPr>
          <w:rFonts w:eastAsia="Times New Roman" w:cs="Times New Roman" w:ascii="Times New Roman" w:hAnsi="Times New Roman"/>
        </w:rPr>
        <w:t>Przestrzenna dz. nr: 10/3, 10/4: obr. 4004, Szczecin</w:t>
      </w:r>
    </w:p>
    <w:p>
      <w:pPr>
        <w:pStyle w:val="Normal"/>
        <w:spacing w:lineRule="auto" w:line="360" w:before="0" w:after="0"/>
        <w:jc w:val="center"/>
        <w:rPr>
          <w:rFonts w:ascii="Times New Roman" w:hAnsi="Times New Roman" w:eastAsia="Times New Roman" w:cs="Times New Roman"/>
        </w:rPr>
      </w:pPr>
      <w:r>
        <w:rPr/>
      </w:r>
    </w:p>
    <w:p>
      <w:pPr>
        <w:pStyle w:val="Normal"/>
        <w:spacing w:lineRule="auto" w:line="360" w:before="0" w:after="0"/>
        <w:jc w:val="center"/>
        <w:rPr>
          <w:rFonts w:ascii="Times New Roman" w:hAnsi="Times New Roman" w:eastAsia="Times New Roman" w:cs="Times New Roman"/>
          <w:b/>
          <w:b/>
          <w:bCs/>
        </w:rPr>
      </w:pPr>
      <w:r>
        <w:rPr>
          <w:rFonts w:eastAsia="Times New Roman" w:cs="Times New Roman" w:ascii="Times New Roman" w:hAnsi="Times New Roman"/>
          <w:b/>
          <w:bCs/>
        </w:rPr>
        <w:t>Zleceniodawca:</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Polino Marszałek SP.K.</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 xml:space="preserve">ul. </w:t>
      </w:r>
      <w:r>
        <w:rPr>
          <w:rFonts w:eastAsia="Times New Roman" w:cs="Times New Roman" w:ascii="Times New Roman" w:hAnsi="Times New Roman"/>
        </w:rPr>
        <w:t>Pomorska 112A</w:t>
      </w:r>
      <w:r>
        <w:rPr>
          <w:rFonts w:eastAsia="Times New Roman" w:cs="Times New Roman" w:ascii="Times New Roman" w:hAnsi="Times New Roman"/>
        </w:rPr>
        <w:t xml:space="preserve">, </w:t>
      </w:r>
      <w:r>
        <w:rPr>
          <w:rFonts w:eastAsia="Times New Roman" w:cs="Times New Roman" w:ascii="Times New Roman" w:hAnsi="Times New Roman"/>
        </w:rPr>
        <w:t>70-812</w:t>
      </w:r>
      <w:r>
        <w:rPr>
          <w:rFonts w:eastAsia="Times New Roman" w:cs="Times New Roman" w:ascii="Times New Roman" w:hAnsi="Times New Roman"/>
        </w:rPr>
        <w:t xml:space="preserve"> Szczecin</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b/>
          <w:b/>
          <w:bCs/>
        </w:rPr>
      </w:pPr>
      <w:r>
        <w:rPr>
          <w:rFonts w:eastAsia="Times New Roman" w:cs="Times New Roman" w:ascii="Times New Roman" w:hAnsi="Times New Roman"/>
          <w:b/>
          <w:bCs/>
        </w:rPr>
        <w:t>Dane inwestora:</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Polino Marszałek SP.K.</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ul. Pomorska 112A, 70-812 Szczecin</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jc w:val="center"/>
        <w:rPr>
          <w:rFonts w:ascii="Times New Roman" w:hAnsi="Times New Roman" w:eastAsia="Times New Roman" w:cs="Times New Roman"/>
          <w:b/>
          <w:b/>
          <w:bCs/>
        </w:rPr>
      </w:pPr>
      <w:r>
        <w:rPr>
          <w:rFonts w:eastAsia="Times New Roman" w:cs="Times New Roman" w:ascii="Times New Roman" w:hAnsi="Times New Roman"/>
          <w:b/>
          <w:bCs/>
        </w:rPr>
        <w:t>Data opracowania projektu</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t>styczeń 2023</w:t>
      </w:r>
      <w:r>
        <w:rPr>
          <w:rFonts w:eastAsia="Times New Roman" w:cs="Times New Roman" w:ascii="Times New Roman" w:hAnsi="Times New Roman"/>
        </w:rPr>
        <w:t xml:space="preserve"> roku</w:t>
      </w: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pStyle w:val="Normal"/>
        <w:rPr/>
      </w:pPr>
      <w:r>
        <w:rPr/>
      </w:r>
    </w:p>
    <w:p>
      <w:pPr>
        <w:pStyle w:val="Normal"/>
        <w:spacing w:lineRule="auto" w:line="240" w:before="0" w:after="0"/>
        <w:rPr/>
      </w:pPr>
      <w:r>
        <w:rPr/>
      </w:r>
    </w:p>
    <w:p>
      <w:pPr>
        <w:pStyle w:val="Normal"/>
        <w:spacing w:lineRule="auto" w:line="360" w:before="0" w:after="0"/>
        <w:jc w:val="both"/>
        <w:rPr>
          <w:rFonts w:ascii="Times New Roman" w:hAnsi="Times New Roman" w:eastAsia="Times New Roman" w:cs="Times New Roman"/>
        </w:rPr>
      </w:pPr>
      <w:r>
        <w:br w:type="page"/>
      </w:r>
      <w:r>
        <w:rPr>
          <w:rFonts w:eastAsia="Times New Roman" w:cs="Times New Roman" w:ascii="Times New Roman" w:hAnsi="Times New Roman"/>
          <w:b/>
          <w:bCs/>
        </w:rPr>
        <w:t>Spis treści</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08"/>
          <w:tab w:val="left" w:pos="144" w:leader="none"/>
          <w:tab w:val="left" w:pos="8789" w:leader="dot"/>
        </w:tabs>
        <w:spacing w:lineRule="auto" w:line="360" w:before="173" w:after="0"/>
        <w:jc w:val="both"/>
        <w:rPr>
          <w:rFonts w:ascii="Times New Roman" w:hAnsi="Times New Roman" w:eastAsia="Times New Roman" w:cs="Times New Roman"/>
        </w:rPr>
      </w:pPr>
      <w:r>
        <w:rPr>
          <w:rFonts w:eastAsia="Times New Roman" w:cs="Times New Roman" w:ascii="Times New Roman" w:hAnsi="Times New Roman"/>
          <w:b/>
          <w:bCs/>
        </w:rPr>
        <w:t>I</w:t>
      </w:r>
      <w:r>
        <w:rPr>
          <w:rFonts w:eastAsia="Times New Roman" w:cs="Times New Roman" w:ascii="Times New Roman" w:hAnsi="Times New Roman"/>
        </w:rPr>
        <w:tab/>
      </w:r>
      <w:r>
        <w:rPr>
          <w:rFonts w:eastAsia="Times New Roman" w:cs="Times New Roman" w:ascii="Times New Roman" w:hAnsi="Times New Roman"/>
          <w:b/>
          <w:bCs/>
        </w:rPr>
        <w:t>CZĘŚĆ OPISOWA</w:t>
        <w:tab/>
        <w:t>3</w:t>
      </w:r>
    </w:p>
    <w:p>
      <w:pPr>
        <w:pStyle w:val="Normal"/>
        <w:numPr>
          <w:ilvl w:val="0"/>
          <w:numId w:val="2"/>
        </w:numPr>
        <w:tabs>
          <w:tab w:val="clear" w:pos="708"/>
          <w:tab w:val="left" w:pos="221" w:leader="none"/>
          <w:tab w:val="left" w:pos="8789" w:leader="dot"/>
        </w:tabs>
        <w:spacing w:lineRule="auto" w:line="360" w:before="542" w:after="0"/>
        <w:jc w:val="both"/>
        <w:rPr>
          <w:rFonts w:ascii="Times New Roman" w:hAnsi="Times New Roman" w:eastAsia="Times New Roman" w:cs="Times New Roman"/>
        </w:rPr>
      </w:pPr>
      <w:r>
        <w:rPr>
          <w:rFonts w:eastAsia="Times New Roman" w:cs="Times New Roman" w:ascii="Times New Roman" w:hAnsi="Times New Roman"/>
        </w:rPr>
        <w:t xml:space="preserve">Podstawa opracowania </w:t>
        <w:tab/>
        <w:t>3</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Cel i zakres projektu</w:t>
        <w:tab/>
        <w:t>4</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hyperlink w:anchor="bookmark0">
        <w:r>
          <w:rPr>
            <w:rFonts w:eastAsia="Times New Roman" w:cs="Times New Roman" w:ascii="Times New Roman" w:hAnsi="Times New Roman"/>
          </w:rPr>
          <w:t>Przedmiot opracowania</w:t>
          <w:tab/>
        </w:r>
      </w:hyperlink>
      <w:r>
        <w:rPr>
          <w:rFonts w:eastAsia="Times New Roman" w:cs="Times New Roman" w:ascii="Times New Roman" w:hAnsi="Times New Roman"/>
        </w:rPr>
        <w:t>4</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hyperlink w:anchor="bookmark0">
        <w:r>
          <w:rPr>
            <w:rFonts w:eastAsia="Times New Roman" w:cs="Times New Roman" w:ascii="Times New Roman" w:hAnsi="Times New Roman"/>
          </w:rPr>
          <w:t>Opis projektowanych rozwiązań</w:t>
          <w:tab/>
        </w:r>
      </w:hyperlink>
      <w:r>
        <w:rPr>
          <w:rFonts w:eastAsia="Times New Roman" w:cs="Times New Roman" w:ascii="Times New Roman" w:hAnsi="Times New Roman"/>
        </w:rPr>
        <w:t>4</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Instalacja odgromowa, odstęp izolacyjny</w:t>
      </w:r>
      <w:hyperlink w:anchor="bookmark0">
        <w:r>
          <w:rPr>
            <w:rFonts w:eastAsia="Times New Roman" w:cs="Times New Roman" w:ascii="Times New Roman" w:hAnsi="Times New Roman"/>
          </w:rPr>
          <w:tab/>
        </w:r>
      </w:hyperlink>
      <w:r>
        <w:rPr>
          <w:rFonts w:eastAsia="Times New Roman" w:cs="Times New Roman" w:ascii="Times New Roman" w:hAnsi="Times New Roman"/>
        </w:rPr>
        <w:t>7</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hyperlink w:anchor="bookmark1">
        <w:r>
          <w:rPr>
            <w:rFonts w:eastAsia="Times New Roman" w:cs="Times New Roman" w:ascii="Times New Roman" w:hAnsi="Times New Roman"/>
          </w:rPr>
          <w:t>Przyłączenie instalacji PV do sieci elektroenergetycznej</w:t>
          <w:tab/>
        </w:r>
      </w:hyperlink>
      <w:r>
        <w:rPr>
          <w:rFonts w:eastAsia="Times New Roman" w:cs="Times New Roman" w:ascii="Times New Roman" w:hAnsi="Times New Roman"/>
        </w:rPr>
        <w:t>8</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hyperlink w:anchor="bookmark1">
        <w:r>
          <w:rPr>
            <w:rFonts w:eastAsia="Times New Roman" w:cs="Times New Roman" w:ascii="Times New Roman" w:hAnsi="Times New Roman"/>
          </w:rPr>
          <w:t>Zakres prac instalacyjnych oraz wytyczne w zakresie wykonania instalacji...................................</w:t>
        </w:r>
      </w:hyperlink>
      <w:r>
        <w:rPr>
          <w:rFonts w:eastAsia="Times New Roman" w:cs="Times New Roman" w:ascii="Times New Roman" w:hAnsi="Times New Roman"/>
        </w:rPr>
        <w:t>..8</w:t>
      </w:r>
    </w:p>
    <w:p>
      <w:pPr>
        <w:pStyle w:val="Normal"/>
        <w:numPr>
          <w:ilvl w:val="0"/>
          <w:numId w:val="2"/>
        </w:numPr>
        <w:tabs>
          <w:tab w:val="clear" w:pos="708"/>
          <w:tab w:val="left" w:pos="221" w:leader="none"/>
          <w:tab w:val="left" w:pos="8789" w:leader="dot"/>
        </w:tabs>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Opis warunków ochrony przeciwpożarowej</w:t>
        <w:tab/>
        <w:t>9</w:t>
      </w:r>
    </w:p>
    <w:p>
      <w:pPr>
        <w:pStyle w:val="Normal"/>
        <w:numPr>
          <w:ilvl w:val="0"/>
          <w:numId w:val="22"/>
        </w:numPr>
        <w:tabs>
          <w:tab w:val="clear" w:pos="708"/>
          <w:tab w:val="left" w:pos="629" w:leader="none"/>
          <w:tab w:val="left" w:pos="8789" w:leader="dot"/>
        </w:tabs>
        <w:spacing w:lineRule="auto" w:line="360" w:before="0" w:after="0"/>
        <w:rPr>
          <w:rFonts w:ascii="Times New Roman" w:hAnsi="Times New Roman" w:eastAsia="Times New Roman" w:cs="Times New Roman"/>
        </w:rPr>
      </w:pPr>
      <w:r>
        <w:rPr>
          <w:rFonts w:eastAsia="Times New Roman" w:cs="Times New Roman" w:ascii="Times New Roman" w:hAnsi="Times New Roman"/>
        </w:rPr>
        <w:t>Charakterystyka zagrożenia pożarowego wynikająca z</w:t>
        <w:tab/>
        <w:t>9</w:t>
      </w:r>
    </w:p>
    <w:p>
      <w:pPr>
        <w:pStyle w:val="Normal"/>
        <w:numPr>
          <w:ilvl w:val="0"/>
          <w:numId w:val="24"/>
        </w:numPr>
        <w:tabs>
          <w:tab w:val="clear" w:pos="708"/>
          <w:tab w:val="left" w:pos="629" w:leader="none"/>
          <w:tab w:val="left" w:pos="8789" w:leader="dot"/>
        </w:tabs>
        <w:spacing w:lineRule="auto" w:line="360" w:before="0" w:after="0"/>
        <w:rPr>
          <w:rFonts w:ascii="Times New Roman" w:hAnsi="Times New Roman" w:eastAsia="Times New Roman" w:cs="Times New Roman"/>
        </w:rPr>
      </w:pPr>
      <w:hyperlink w:anchor="bookmark2">
        <w:r>
          <w:rPr>
            <w:rFonts w:eastAsia="Times New Roman" w:cs="Times New Roman" w:ascii="Times New Roman" w:hAnsi="Times New Roman"/>
          </w:rPr>
          <w:t>Informacje o sposobie zabezpieczenia przeciwpożarowego fotowoltaicznej</w:t>
        </w:r>
      </w:hyperlink>
    </w:p>
    <w:p>
      <w:pPr>
        <w:pStyle w:val="Normal"/>
        <w:tabs>
          <w:tab w:val="clear" w:pos="708"/>
          <w:tab w:val="left" w:pos="8789" w:leader="dot"/>
        </w:tabs>
        <w:spacing w:lineRule="auto" w:line="360" w:before="0" w:after="0"/>
        <w:ind w:left="638" w:hanging="0"/>
        <w:rPr>
          <w:rFonts w:ascii="Times New Roman" w:hAnsi="Times New Roman" w:eastAsia="Times New Roman" w:cs="Times New Roman"/>
        </w:rPr>
      </w:pPr>
      <w:hyperlink w:anchor="bookmark2">
        <w:r>
          <w:rPr>
            <w:rFonts w:eastAsia="Times New Roman" w:cs="Times New Roman" w:ascii="Times New Roman" w:hAnsi="Times New Roman"/>
          </w:rPr>
          <w:t>instalacji elektrycznej, w tym dane dotyczące</w:t>
          <w:tab/>
        </w:r>
      </w:hyperlink>
      <w:r>
        <w:rPr>
          <w:rFonts w:eastAsia="Times New Roman" w:cs="Times New Roman" w:ascii="Times New Roman" w:hAnsi="Times New Roman"/>
        </w:rPr>
        <w:t>10</w:t>
      </w:r>
    </w:p>
    <w:p>
      <w:pPr>
        <w:pStyle w:val="Normal"/>
        <w:numPr>
          <w:ilvl w:val="0"/>
          <w:numId w:val="23"/>
        </w:numPr>
        <w:tabs>
          <w:tab w:val="clear" w:pos="708"/>
          <w:tab w:val="left" w:pos="629" w:leader="none"/>
          <w:tab w:val="left" w:pos="8789" w:leader="dot"/>
          <w:tab w:val="left" w:pos="9946" w:leader="dot"/>
        </w:tabs>
        <w:spacing w:lineRule="auto" w:line="360" w:before="0" w:after="0"/>
        <w:rPr>
          <w:rFonts w:ascii="Times New Roman" w:hAnsi="Times New Roman" w:eastAsia="Times New Roman" w:cs="Times New Roman"/>
        </w:rPr>
      </w:pPr>
      <w:r>
        <w:rPr>
          <w:rFonts w:eastAsia="Times New Roman" w:cs="Times New Roman" w:ascii="Times New Roman" w:hAnsi="Times New Roman"/>
        </w:rPr>
        <w:t>Informacje o przygotowaniu obiektu budowlanego i terenu do prowadzenia działań</w:t>
        <w:br/>
        <w:t xml:space="preserve">ratowniczo-gaśniczych </w:t>
        <w:tab/>
        <w:t>15</w:t>
      </w:r>
    </w:p>
    <w:p>
      <w:pPr>
        <w:pStyle w:val="Normal"/>
        <w:tabs>
          <w:tab w:val="clear" w:pos="708"/>
          <w:tab w:val="left" w:pos="221" w:leader="none"/>
          <w:tab w:val="left" w:pos="8789" w:leader="dot"/>
          <w:tab w:val="left" w:pos="9946" w:leader="dot"/>
        </w:tabs>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9.</w:t>
        <w:tab/>
        <w:t xml:space="preserve">Uwagi końcowe </w:t>
        <w:tab/>
        <w:t>16</w:t>
      </w:r>
    </w:p>
    <w:p>
      <w:pPr>
        <w:pStyle w:val="Normal"/>
        <w:tabs>
          <w:tab w:val="clear" w:pos="708"/>
          <w:tab w:val="left" w:pos="235" w:leader="none"/>
          <w:tab w:val="left" w:pos="8789" w:leader="dot"/>
          <w:tab w:val="left" w:pos="9917" w:leader="dot"/>
        </w:tabs>
        <w:spacing w:lineRule="auto" w:line="360" w:before="211" w:after="0"/>
        <w:jc w:val="both"/>
        <w:rPr>
          <w:rFonts w:ascii="Times New Roman" w:hAnsi="Times New Roman" w:eastAsia="Times New Roman" w:cs="Times New Roman"/>
        </w:rPr>
      </w:pPr>
      <w:hyperlink w:anchor="bookmark4">
        <w:r>
          <w:rPr>
            <w:rFonts w:eastAsia="Times New Roman" w:cs="Times New Roman" w:ascii="Times New Roman" w:hAnsi="Times New Roman"/>
            <w:b/>
            <w:bCs/>
          </w:rPr>
          <w:t>II</w:t>
        </w:r>
        <w:r>
          <w:rPr>
            <w:rFonts w:eastAsia="Times New Roman" w:cs="Times New Roman" w:ascii="Times New Roman" w:hAnsi="Times New Roman"/>
          </w:rPr>
          <w:tab/>
        </w:r>
        <w:r>
          <w:rPr>
            <w:rFonts w:eastAsia="Times New Roman" w:cs="Times New Roman" w:ascii="Times New Roman" w:hAnsi="Times New Roman"/>
            <w:b/>
            <w:bCs/>
          </w:rPr>
          <w:t>CZĘŚĆ GRAFICZNA I ZAŁĄCZNIKI</w:t>
          <w:tab/>
          <w:t>1</w:t>
        </w:r>
      </w:hyperlink>
      <w:r>
        <w:rPr>
          <w:rFonts w:eastAsia="Times New Roman" w:cs="Times New Roman" w:ascii="Times New Roman" w:hAnsi="Times New Roman"/>
          <w:b/>
          <w:bCs/>
        </w:rPr>
        <w:t>8</w:t>
      </w:r>
    </w:p>
    <w:p>
      <w:pPr>
        <w:sectPr>
          <w:type w:val="nextPage"/>
          <w:pgSz w:w="11906" w:h="16838"/>
          <w:pgMar w:left="1134" w:right="1134" w:gutter="0" w:header="0" w:top="1134" w:footer="0" w:bottom="1134"/>
          <w:pgNumType w:fmt="decimal"/>
          <w:formProt w:val="false"/>
          <w:textDirection w:val="lrTb"/>
          <w:docGrid w:type="default" w:linePitch="100" w:charSpace="4096"/>
        </w:sectPr>
      </w:pPr>
    </w:p>
    <w:p>
      <w:pPr>
        <w:pStyle w:val="Normal"/>
        <w:spacing w:lineRule="auto" w:line="360" w:before="0" w:after="0"/>
        <w:jc w:val="center"/>
        <w:rPr>
          <w:rFonts w:ascii="Times New Roman" w:hAnsi="Times New Roman" w:eastAsia="Times New Roman" w:cs="Times New Roman"/>
        </w:rPr>
      </w:pPr>
      <w:r>
        <w:rPr>
          <w:rFonts w:eastAsia="Times New Roman" w:cs="Times New Roman" w:ascii="Times New Roman" w:hAnsi="Times New Roman"/>
        </w:rPr>
      </w:r>
    </w:p>
    <w:p>
      <w:pPr>
        <w:sectPr>
          <w:type w:val="continuous"/>
          <w:pgSz w:w="11906" w:h="16838"/>
          <w:pgMar w:left="1134" w:right="1134" w:gutter="0" w:header="0" w:top="1134" w:footer="0" w:bottom="1134"/>
          <w:formProt w:val="false"/>
          <w:textDirection w:val="lrTb"/>
          <w:docGrid w:type="default" w:linePitch="100" w:charSpace="4096"/>
        </w:sectPr>
      </w:pPr>
      <w:r>
        <w:br w:type="page"/>
      </w:r>
    </w:p>
    <w:p>
      <w:pPr>
        <w:pStyle w:val="Normal"/>
        <w:tabs>
          <w:tab w:val="clear" w:pos="708"/>
          <w:tab w:val="left" w:pos="288" w:leader="none"/>
        </w:tabs>
        <w:spacing w:lineRule="auto" w:line="360" w:before="192" w:after="0"/>
        <w:rPr>
          <w:rFonts w:ascii="Times New Roman" w:hAnsi="Times New Roman" w:eastAsia="Times New Roman" w:cs="Times New Roman"/>
        </w:rPr>
      </w:pPr>
      <w:r>
        <w:rPr>
          <w:rFonts w:eastAsia="Times New Roman" w:cs="Times New Roman" w:ascii="Times New Roman" w:hAnsi="Times New Roman"/>
          <w:b/>
          <w:bCs/>
        </w:rPr>
        <w:t>1.</w:t>
      </w:r>
      <w:r>
        <w:rPr>
          <w:rFonts w:eastAsia="Times New Roman" w:cs="Times New Roman" w:ascii="Times New Roman" w:hAnsi="Times New Roman"/>
        </w:rPr>
        <w:tab/>
      </w:r>
      <w:r>
        <w:rPr>
          <w:rFonts w:eastAsia="Times New Roman" w:cs="Times New Roman" w:ascii="Times New Roman" w:hAnsi="Times New Roman"/>
          <w:b/>
          <w:bCs/>
        </w:rPr>
        <w:t>Podstawa opracowania:</w:t>
      </w:r>
    </w:p>
    <w:p>
      <w:pPr>
        <w:pStyle w:val="ListParagraph"/>
        <w:numPr>
          <w:ilvl w:val="0"/>
          <w:numId w:val="7"/>
        </w:numPr>
        <w:spacing w:lineRule="auto" w:line="360" w:before="24" w:after="0"/>
        <w:ind w:left="567" w:right="13" w:hanging="360"/>
        <w:contextualSpacing/>
        <w:jc w:val="both"/>
        <w:rPr>
          <w:rFonts w:ascii="Times New Roman" w:hAnsi="Times New Roman" w:eastAsia="Times New Roman" w:cs="Times New Roman"/>
        </w:rPr>
      </w:pPr>
      <w:r>
        <w:rPr>
          <w:rFonts w:eastAsia="Times New Roman" w:cs="Times New Roman" w:ascii="Times New Roman" w:hAnsi="Times New Roman"/>
        </w:rPr>
        <w:t>umowa/zlecenie z Inwestorem</w:t>
      </w:r>
    </w:p>
    <w:p>
      <w:pPr>
        <w:pStyle w:val="ListParagraph"/>
        <w:numPr>
          <w:ilvl w:val="0"/>
          <w:numId w:val="7"/>
        </w:numPr>
        <w:spacing w:lineRule="auto" w:line="360" w:before="24" w:after="0"/>
        <w:ind w:left="567" w:right="13" w:hanging="360"/>
        <w:contextualSpacing/>
        <w:jc w:val="both"/>
        <w:rPr>
          <w:rFonts w:ascii="Times New Roman" w:hAnsi="Times New Roman" w:eastAsia="Times New Roman" w:cs="Times New Roman"/>
        </w:rPr>
      </w:pPr>
      <w:r>
        <w:rPr>
          <w:rFonts w:eastAsia="Times New Roman" w:cs="Times New Roman" w:ascii="Times New Roman" w:hAnsi="Times New Roman"/>
        </w:rPr>
        <w:t>przeprowadzona wizja lokalna,</w:t>
      </w:r>
    </w:p>
    <w:p>
      <w:pPr>
        <w:pStyle w:val="ListParagraph"/>
        <w:numPr>
          <w:ilvl w:val="0"/>
          <w:numId w:val="7"/>
        </w:numPr>
        <w:spacing w:lineRule="auto" w:line="360" w:before="24" w:after="0"/>
        <w:ind w:left="567" w:right="13" w:hanging="360"/>
        <w:contextualSpacing/>
        <w:jc w:val="both"/>
        <w:rPr>
          <w:rFonts w:ascii="Times New Roman" w:hAnsi="Times New Roman" w:eastAsia="Times New Roman" w:cs="Times New Roman"/>
        </w:rPr>
      </w:pPr>
      <w:r>
        <w:rPr>
          <w:rFonts w:eastAsia="Times New Roman" w:cs="Times New Roman" w:ascii="Times New Roman" w:hAnsi="Times New Roman"/>
        </w:rPr>
        <w:t>normy stanowiące wiedzę techniczną:</w:t>
      </w:r>
    </w:p>
    <w:p>
      <w:pPr>
        <w:pStyle w:val="Normal"/>
        <w:numPr>
          <w:ilvl w:val="0"/>
          <w:numId w:val="3"/>
        </w:numPr>
        <w:tabs>
          <w:tab w:val="clear" w:pos="708"/>
          <w:tab w:val="left" w:pos="710" w:leader="none"/>
        </w:tabs>
        <w:spacing w:lineRule="auto" w:line="360" w:before="0" w:after="0"/>
        <w:ind w:left="710" w:hanging="130"/>
        <w:rPr/>
      </w:pPr>
      <w:r>
        <w:rPr>
          <w:rFonts w:eastAsia="Times New Roman" w:cs="Times New Roman" w:ascii="Times New Roman" w:hAnsi="Times New Roman"/>
          <w:color w:val="000000"/>
        </w:rPr>
        <w:t>PN-EN 61173:2002, Ochrona przepięciowa fotowoltaicznych (PV) systemów wytwarzania mocy elektrycznej -- Przewodnik</w:t>
      </w:r>
    </w:p>
    <w:p>
      <w:pPr>
        <w:pStyle w:val="Normal"/>
        <w:numPr>
          <w:ilvl w:val="0"/>
          <w:numId w:val="3"/>
        </w:numPr>
        <w:tabs>
          <w:tab w:val="clear" w:pos="708"/>
          <w:tab w:val="left" w:pos="710" w:leader="none"/>
        </w:tabs>
        <w:spacing w:lineRule="auto" w:line="360" w:before="0" w:after="0"/>
        <w:ind w:left="710" w:hanging="130"/>
        <w:rPr/>
      </w:pPr>
      <w:r>
        <w:rPr>
          <w:rFonts w:eastAsia="Times New Roman" w:cs="Times New Roman" w:ascii="Times New Roman" w:hAnsi="Times New Roman"/>
          <w:color w:val="000000"/>
        </w:rPr>
        <w:t>PN-HD 60364-7-712:2016-05, Instalacje elektryczne niskiego napięcia -- Część 7-712: Wymagania dotyczące specjalnych instalacji lub lokalizacji -- Fotowoltaiczne (PV) układy zasilania</w:t>
      </w:r>
    </w:p>
    <w:p>
      <w:pPr>
        <w:pStyle w:val="Normal"/>
        <w:numPr>
          <w:ilvl w:val="0"/>
          <w:numId w:val="3"/>
        </w:numPr>
        <w:tabs>
          <w:tab w:val="clear" w:pos="708"/>
          <w:tab w:val="left" w:pos="710" w:leader="none"/>
        </w:tabs>
        <w:spacing w:lineRule="auto" w:line="360" w:before="0" w:after="0"/>
        <w:ind w:left="710" w:hanging="130"/>
        <w:rPr/>
      </w:pPr>
      <w:r>
        <w:rPr>
          <w:rFonts w:eastAsia="Times New Roman" w:cs="Times New Roman" w:ascii="Times New Roman" w:hAnsi="Times New Roman"/>
          <w:color w:val="000000"/>
        </w:rPr>
        <w:t>PN-EN 62446-1:2016-08, Systemy fotowoltaiczne (PV) -- Wymagania dotyczące badań, dokumentacji i utrzymania -- Część 1: Systemy podłączone do sieci -- Dokumentacja, odbiory i nadzór</w:t>
      </w:r>
    </w:p>
    <w:p>
      <w:pPr>
        <w:pStyle w:val="Normal"/>
        <w:numPr>
          <w:ilvl w:val="0"/>
          <w:numId w:val="3"/>
        </w:numPr>
        <w:tabs>
          <w:tab w:val="clear" w:pos="708"/>
          <w:tab w:val="left" w:pos="710" w:leader="none"/>
        </w:tabs>
        <w:spacing w:lineRule="auto" w:line="360" w:before="0" w:after="0"/>
        <w:ind w:left="710" w:hanging="130"/>
        <w:rPr/>
      </w:pPr>
      <w:r>
        <w:rPr>
          <w:rFonts w:eastAsia="Times New Roman" w:cs="Times New Roman" w:ascii="Times New Roman" w:hAnsi="Times New Roman"/>
          <w:color w:val="000000"/>
        </w:rPr>
        <w:t>PN-EN IEC 61730-1:2018-06, Ocena bezpieczeństwa modułu fotowoltaicznego (PV) -- Część 1: Wymagania dotyczące konstrukcji</w:t>
      </w:r>
    </w:p>
    <w:p>
      <w:pPr>
        <w:pStyle w:val="Normal"/>
        <w:numPr>
          <w:ilvl w:val="0"/>
          <w:numId w:val="3"/>
        </w:numPr>
        <w:tabs>
          <w:tab w:val="clear" w:pos="708"/>
          <w:tab w:val="left" w:pos="710" w:leader="none"/>
        </w:tabs>
        <w:spacing w:lineRule="auto" w:line="360" w:before="0" w:after="0"/>
        <w:ind w:left="710" w:hanging="130"/>
        <w:rPr/>
      </w:pPr>
      <w:r>
        <w:rPr>
          <w:rFonts w:eastAsia="Times New Roman" w:cs="Times New Roman" w:ascii="Times New Roman" w:hAnsi="Times New Roman"/>
          <w:color w:val="000000"/>
        </w:rPr>
        <w:t>PN-EN IEC 61730-2:2018-06, Ocena bezpieczeństwa modułu fotowoltaicznego (PV), część 2: Wymagania dotyczące badań,</w:t>
      </w:r>
    </w:p>
    <w:p>
      <w:pPr>
        <w:pStyle w:val="Normal"/>
        <w:numPr>
          <w:ilvl w:val="0"/>
          <w:numId w:val="3"/>
        </w:numPr>
        <w:tabs>
          <w:tab w:val="clear" w:pos="708"/>
          <w:tab w:val="left" w:pos="710" w:leader="none"/>
        </w:tabs>
        <w:spacing w:lineRule="auto" w:line="360" w:before="0" w:after="0"/>
        <w:ind w:left="581" w:hanging="0"/>
        <w:rPr/>
      </w:pPr>
      <w:r>
        <w:rPr>
          <w:rFonts w:eastAsia="Times New Roman" w:cs="Times New Roman" w:ascii="Times New Roman" w:hAnsi="Times New Roman"/>
          <w:color w:val="000000"/>
        </w:rPr>
        <w:t>PN-EN 50583-1:2016-02, Fotowoltaika w budownictwie -- Część 1: BIPV moduły</w:t>
      </w:r>
    </w:p>
    <w:p>
      <w:pPr>
        <w:pStyle w:val="Normal"/>
        <w:numPr>
          <w:ilvl w:val="0"/>
          <w:numId w:val="4"/>
        </w:numPr>
        <w:tabs>
          <w:tab w:val="clear" w:pos="708"/>
          <w:tab w:val="left" w:pos="710" w:leader="none"/>
        </w:tabs>
        <w:spacing w:lineRule="auto" w:line="360" w:before="0" w:after="0"/>
        <w:ind w:left="581" w:hanging="0"/>
        <w:rPr/>
      </w:pPr>
      <w:r>
        <w:rPr>
          <w:rFonts w:eastAsia="Times New Roman" w:cs="Times New Roman" w:ascii="Times New Roman" w:hAnsi="Times New Roman"/>
          <w:color w:val="000000"/>
        </w:rPr>
        <w:t>PN-EN 50583-2:2016-02, Fotowoltaika w budownictwie -- Część 2: BIPV systemy</w:t>
      </w:r>
    </w:p>
    <w:p>
      <w:pPr>
        <w:pStyle w:val="Normal"/>
        <w:numPr>
          <w:ilvl w:val="0"/>
          <w:numId w:val="4"/>
        </w:numPr>
        <w:tabs>
          <w:tab w:val="clear" w:pos="708"/>
          <w:tab w:val="left" w:pos="710" w:leader="none"/>
        </w:tabs>
        <w:spacing w:lineRule="auto" w:line="360" w:before="0" w:after="0"/>
        <w:ind w:left="566" w:hanging="0"/>
        <w:jc w:val="both"/>
        <w:rPr/>
      </w:pPr>
      <w:r>
        <w:rPr>
          <w:rFonts w:eastAsia="Times New Roman" w:cs="Times New Roman" w:ascii="Times New Roman" w:hAnsi="Times New Roman"/>
          <w:color w:val="000000"/>
          <w:lang w:val="en-US"/>
        </w:rPr>
        <w:t xml:space="preserve">VDE-AR-E 2100-712:2018-12, Measures for the DC range of a PV installation for the maintenance of safety in the case of firefighting or technical assistance </w:t>
      </w:r>
    </w:p>
    <w:p>
      <w:pPr>
        <w:pStyle w:val="ListParagraph"/>
        <w:numPr>
          <w:ilvl w:val="0"/>
          <w:numId w:val="7"/>
        </w:numPr>
        <w:spacing w:lineRule="auto" w:line="360" w:before="0" w:after="0"/>
        <w:ind w:left="567" w:hanging="360"/>
        <w:contextualSpacing/>
        <w:jc w:val="both"/>
        <w:rPr>
          <w:rFonts w:ascii="Times New Roman" w:hAnsi="Times New Roman" w:eastAsia="Times New Roman" w:cs="Times New Roman"/>
        </w:rPr>
      </w:pPr>
      <w:r>
        <w:rPr>
          <w:rFonts w:eastAsia="Times New Roman" w:cs="Times New Roman" w:ascii="Times New Roman" w:hAnsi="Times New Roman"/>
        </w:rPr>
        <w:t>Wytyczne w formie prezentacji bryg. Ernesta Ziębaczewskiego, Dyrektora Biura Rozpoznawania Zagrożeń Komendy Głównej Państwowej Straży Pożarnej oraz bryg. Rafała Szczypty Zastępcy- Dyrektora Biura Rozpoznawania Zagrożeń Komendy Głównej Państwowej Straży Pożarnej, październik 2020 r.,</w:t>
      </w:r>
    </w:p>
    <w:p>
      <w:pPr>
        <w:pStyle w:val="ListParagraph"/>
        <w:numPr>
          <w:ilvl w:val="0"/>
          <w:numId w:val="7"/>
        </w:numPr>
        <w:spacing w:lineRule="auto" w:line="360" w:before="0" w:after="0"/>
        <w:ind w:left="567" w:hanging="360"/>
        <w:contextualSpacing/>
        <w:rPr>
          <w:rFonts w:ascii="Times New Roman" w:hAnsi="Times New Roman" w:eastAsia="Times New Roman" w:cs="Times New Roman"/>
        </w:rPr>
      </w:pPr>
      <w:r>
        <w:rPr>
          <w:rFonts w:eastAsia="Times New Roman" w:cs="Times New Roman" w:ascii="Times New Roman" w:hAnsi="Times New Roman"/>
        </w:rPr>
        <w:t>zalecenia producentów urządzeń składowych instalacji.</w:t>
      </w:r>
    </w:p>
    <w:p>
      <w:pPr>
        <w:pStyle w:val="Normal"/>
        <w:spacing w:lineRule="auto" w:line="360" w:before="38" w:after="0"/>
        <w:rPr>
          <w:rFonts w:ascii="Times New Roman" w:hAnsi="Times New Roman" w:eastAsia="Times New Roman" w:cs="Times New Roman"/>
        </w:rPr>
      </w:pPr>
      <w:r>
        <w:rPr>
          <w:rFonts w:eastAsia="Times New Roman" w:cs="Times New Roman" w:ascii="Times New Roman" w:hAnsi="Times New Roman"/>
        </w:rPr>
        <w:t>W projekcie użyto następujących skrótów rozporządzeń:</w:t>
      </w:r>
    </w:p>
    <w:p>
      <w:pPr>
        <w:pStyle w:val="Normal"/>
        <w:spacing w:lineRule="auto" w:line="360" w:before="0" w:after="0"/>
        <w:ind w:left="283" w:hanging="283"/>
        <w:jc w:val="both"/>
        <w:rPr>
          <w:rFonts w:ascii="Times New Roman" w:hAnsi="Times New Roman" w:eastAsia="Times New Roman" w:cs="Times New Roman"/>
        </w:rPr>
      </w:pPr>
      <w:r>
        <w:rPr>
          <w:rFonts w:eastAsia="Times New Roman" w:cs="Times New Roman" w:ascii="Times New Roman" w:hAnsi="Times New Roman"/>
        </w:rPr>
        <w:t>[1] Rozporządzenie Ministra Infrastruktury z dnia 12 kwietnia 2002 r. w sprawie warunków technicznych, jakim powinny odpowiadać budynki i ich usytuowanie (tekst jednolity - Dz.U. 2022 poz. 1225 z dn. 15.04.2022);</w:t>
      </w:r>
    </w:p>
    <w:p>
      <w:pPr>
        <w:pStyle w:val="Normal"/>
        <w:spacing w:lineRule="auto" w:line="360" w:before="0" w:after="0"/>
        <w:ind w:left="293" w:hanging="293"/>
        <w:jc w:val="both"/>
        <w:rPr>
          <w:rFonts w:ascii="Times New Roman" w:hAnsi="Times New Roman" w:eastAsia="Times New Roman" w:cs="Times New Roman"/>
        </w:rPr>
      </w:pPr>
      <w:r>
        <w:rPr>
          <w:rFonts w:eastAsia="Times New Roman" w:cs="Times New Roman" w:ascii="Times New Roman" w:hAnsi="Times New Roman"/>
        </w:rPr>
        <w:t>[2] Rozporządzenie Ministra Spraw Wewnętrznych i Administracji z dnia 7 czerwca 2010 r. w sprawie ochrony przeciwpożarowej budynków, innych obiektów budowlanych i terenów (Dz. U. z 2010 r. Nr 109, poz.719 ze zm. -  Dz.U. 2019 poz. 67 z dn. 11.01.2019, Dz.U. 2022 poz. 1620 z dn. 20.07.2022)</w:t>
      </w:r>
    </w:p>
    <w:p>
      <w:pPr>
        <w:pStyle w:val="Normal"/>
        <w:spacing w:lineRule="auto" w:line="360" w:before="0" w:after="0"/>
        <w:ind w:left="283" w:hanging="283"/>
        <w:jc w:val="both"/>
        <w:rPr>
          <w:rFonts w:ascii="Times New Roman" w:hAnsi="Times New Roman" w:eastAsia="Times New Roman" w:cs="Times New Roman"/>
        </w:rPr>
      </w:pPr>
      <w:r>
        <w:rPr>
          <w:rFonts w:eastAsia="Times New Roman" w:cs="Times New Roman" w:ascii="Times New Roman" w:hAnsi="Times New Roman"/>
        </w:rPr>
        <w:t>[3] Rozporządzenie Ministra Spraw Wewnętrznych i Administracji z dnia 24 lipca 2009 r. w sprawie przeciwpożarowego zaopatrzenia w wodę oraz dróg pożarowych (Dz. U. z 2009 r. Nr 124, poz. 1030);</w:t>
      </w:r>
    </w:p>
    <w:p>
      <w:pPr>
        <w:pStyle w:val="Normal"/>
        <w:spacing w:lineRule="auto" w:line="360" w:before="0" w:after="0"/>
        <w:ind w:left="288" w:hanging="288"/>
        <w:jc w:val="both"/>
        <w:rPr>
          <w:rFonts w:ascii="Times New Roman" w:hAnsi="Times New Roman" w:eastAsia="Times New Roman" w:cs="Times New Roman"/>
        </w:rPr>
      </w:pPr>
      <w:r>
        <w:rPr>
          <w:rFonts w:eastAsia="Times New Roman" w:cs="Times New Roman" w:ascii="Times New Roman" w:hAnsi="Times New Roman"/>
        </w:rPr>
        <w:t>[4] Rozporządzenie Ministra Spraw Wewnętrznych i Administracji z dnia 2 grudnia 2015 r. w sprawie uzgadniania projektu budowlanego pod względem ochrony przeciwpożarowej (Dz. U. z 2015 r., poz. 2117).</w:t>
      </w:r>
    </w:p>
    <w:p>
      <w:pPr>
        <w:pStyle w:val="Normal"/>
        <w:tabs>
          <w:tab w:val="clear" w:pos="708"/>
          <w:tab w:val="left" w:pos="288" w:leader="none"/>
        </w:tabs>
        <w:spacing w:lineRule="auto" w:line="360" w:before="53" w:after="0"/>
        <w:rPr>
          <w:rFonts w:ascii="Times New Roman" w:hAnsi="Times New Roman" w:eastAsia="Times New Roman" w:cs="Times New Roman"/>
        </w:rPr>
      </w:pPr>
      <w:r>
        <w:rPr>
          <w:rFonts w:eastAsia="Times New Roman" w:cs="Times New Roman" w:ascii="Times New Roman" w:hAnsi="Times New Roman"/>
          <w:b/>
          <w:bCs/>
        </w:rPr>
        <w:t>2.</w:t>
      </w:r>
      <w:r>
        <w:rPr>
          <w:rFonts w:eastAsia="Times New Roman" w:cs="Times New Roman" w:ascii="Times New Roman" w:hAnsi="Times New Roman"/>
        </w:rPr>
        <w:tab/>
      </w:r>
      <w:r>
        <w:rPr>
          <w:rFonts w:eastAsia="Times New Roman" w:cs="Times New Roman" w:ascii="Times New Roman" w:hAnsi="Times New Roman"/>
          <w:b/>
          <w:bCs/>
        </w:rPr>
        <w:t>Cel, zakres projektu.</w:t>
      </w:r>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t>Celem projektu jest zgodnie z Art. 5 ust. 1 pkt 1 lit. b Ustawy Prawo Budowlane zaprojektowanie instalacji fotowoltaicznej w sposób określony w przepisach, w tym techniczno-budowlanych oraz zgodnie z zasadami wiedzy technicznej, zapewniając spełnienie podstawowych wymagań dotyczących obiektów budowlanych określonych w załączniku I do rozporządzenia Parlamentu Europejskiego i Rady (UE) Nr 305/2011 dotyczących między innymi bezpieczeństwa pożarowego.</w:t>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Przedmiotowy projekt, w celu wypełnienia obowiązku wynikającego z Art. 29 ust. 4 pkt 3 lit c Ustawy Prawo Budowlane, uzgodniony będzie z rzeczoznawcą do spraw zabezpieczeń przeciwpożarowych. Zakres uzgodnienia obejmuje ocenę zgodności z wymaganiami ochrony przeciwpożarowej;</w:t>
      </w:r>
    </w:p>
    <w:p>
      <w:pPr>
        <w:sectPr>
          <w:footerReference w:type="default" r:id="rId2"/>
          <w:type w:val="nextPage"/>
          <w:pgSz w:w="11906" w:h="16838"/>
          <w:pgMar w:left="1417" w:right="705" w:gutter="0" w:header="0" w:top="1417" w:footer="1417" w:bottom="1953"/>
          <w:pgNumType w:start="3" w:fmt="decimal"/>
          <w:formProt w:val="false"/>
          <w:textDirection w:val="lrTb"/>
          <w:docGrid w:type="default" w:linePitch="600" w:charSpace="40960"/>
        </w:sectPr>
      </w:pPr>
    </w:p>
    <w:p>
      <w:pPr>
        <w:pStyle w:val="Normal"/>
        <w:spacing w:lineRule="auto" w:line="360" w:before="0" w:after="0"/>
        <w:rPr>
          <w:rFonts w:ascii="Times New Roman" w:hAnsi="Times New Roman" w:eastAsia="Times New Roman" w:cs="Times New Roman"/>
          <w:b/>
          <w:b/>
          <w:bCs/>
        </w:rPr>
      </w:pPr>
      <w:r>
        <w:rPr>
          <w:rFonts w:eastAsia="Times New Roman" w:cs="Times New Roman" w:ascii="Times New Roman" w:hAnsi="Times New Roman"/>
          <w:b/>
          <w:bCs/>
        </w:rPr>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informację o obiekcie, w którym będzie wykonana instalacja PV,</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opis instalacji PV dla przedmiotowego obiektu,</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opis mocy instalacji fotowoltaicznej oraz obliczenia elektryczne,</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opis przyłączenia instalacji PV do sieci elektroenergetycznej,</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zakres prac instalacyjnych oraz wytycznych w zakresie wykonania instalacji,</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charakterystykę zagrożenia pożarowego,</w:t>
      </w:r>
    </w:p>
    <w:p>
      <w:pPr>
        <w:pStyle w:val="ListParagraph"/>
        <w:numPr>
          <w:ilvl w:val="0"/>
          <w:numId w:val="8"/>
        </w:numPr>
        <w:tabs>
          <w:tab w:val="clear" w:pos="708"/>
          <w:tab w:val="left" w:pos="125" w:leader="none"/>
        </w:tabs>
        <w:spacing w:lineRule="auto" w:line="360" w:before="0" w:after="0"/>
        <w:contextualSpacing/>
        <w:jc w:val="both"/>
        <w:rPr>
          <w:rFonts w:ascii="Times New Roman" w:hAnsi="Times New Roman" w:eastAsia="Times New Roman" w:cs="Times New Roman"/>
        </w:rPr>
      </w:pPr>
      <w:r>
        <w:rPr>
          <w:rFonts w:eastAsia="Times New Roman" w:cs="Times New Roman" w:ascii="Times New Roman" w:hAnsi="Times New Roman"/>
        </w:rPr>
        <w:t>schemat instalacji PV z opisanymi zabezpieczeniami, kablami oraz innymi podzespołami instalacji,</w:t>
      </w:r>
    </w:p>
    <w:p>
      <w:pPr>
        <w:pStyle w:val="ListParagraph"/>
        <w:numPr>
          <w:ilvl w:val="0"/>
          <w:numId w:val="8"/>
        </w:numPr>
        <w:tabs>
          <w:tab w:val="clear" w:pos="708"/>
          <w:tab w:val="left" w:pos="12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rzut dachu oraz opis miejsca montowania falownika.</w:t>
      </w:r>
    </w:p>
    <w:p>
      <w:pPr>
        <w:pStyle w:val="Normal"/>
        <w:spacing w:lineRule="auto" w:line="360" w:before="24" w:after="0"/>
        <w:rPr>
          <w:rFonts w:ascii="Times New Roman" w:hAnsi="Times New Roman" w:eastAsia="Times New Roman" w:cs="Times New Roman"/>
        </w:rPr>
      </w:pPr>
      <w:r>
        <w:rPr>
          <w:rFonts w:eastAsia="Times New Roman" w:cs="Times New Roman" w:ascii="Times New Roman" w:hAnsi="Times New Roman"/>
          <w:b/>
          <w:bCs/>
        </w:rPr>
        <w:t>3. Przedmiot opracowania</w:t>
      </w:r>
    </w:p>
    <w:p>
      <w:pPr>
        <w:pStyle w:val="Normal"/>
        <w:spacing w:lineRule="auto" w:line="360" w:before="24" w:after="0"/>
        <w:rPr>
          <w:rFonts w:ascii="Times New Roman" w:hAnsi="Times New Roman" w:eastAsia="Times New Roman" w:cs="Times New Roman"/>
        </w:rPr>
      </w:pPr>
      <w:r>
        <w:rPr>
          <w:rFonts w:eastAsia="Times New Roman" w:cs="Times New Roman" w:ascii="Times New Roman" w:hAnsi="Times New Roman"/>
        </w:rPr>
        <w:t xml:space="preserve">Przedmiotem opracowania jest projekt nowoprojektowanej instalacji fotowoltaicznej o mocy </w:t>
      </w:r>
      <w:r>
        <w:rPr>
          <w:rFonts w:eastAsia="Times New Roman" w:cs="Times New Roman" w:ascii="Times New Roman" w:hAnsi="Times New Roman"/>
        </w:rPr>
        <w:t>99</w:t>
      </w:r>
      <w:r>
        <w:rPr>
          <w:rFonts w:eastAsia="Times New Roman" w:cs="Times New Roman" w:ascii="Times New Roman" w:hAnsi="Times New Roman"/>
        </w:rPr>
        <w:t>,</w:t>
      </w:r>
      <w:r>
        <w:rPr>
          <w:rFonts w:eastAsia="Times New Roman" w:cs="Times New Roman" w:ascii="Times New Roman" w:hAnsi="Times New Roman"/>
        </w:rPr>
        <w:t>94</w:t>
      </w:r>
      <w:r>
        <w:rPr>
          <w:rFonts w:eastAsia="Times New Roman" w:cs="Times New Roman" w:ascii="Times New Roman" w:hAnsi="Times New Roman"/>
        </w:rPr>
        <w:t xml:space="preserve">  kW</w:t>
      </w:r>
      <w:r>
        <w:rPr>
          <w:rFonts w:eastAsia="Times New Roman" w:cs="Times New Roman" w:ascii="Times New Roman" w:hAnsi="Times New Roman"/>
        </w:rPr>
        <w:t>p</w:t>
      </w:r>
      <w:r>
        <w:rPr>
          <w:rFonts w:eastAsia="Times New Roman" w:cs="Times New Roman" w:ascii="Times New Roman" w:hAnsi="Times New Roman"/>
        </w:rPr>
        <w:t xml:space="preserve"> przeznaczonej do wykonania na dachu budynku znajdującego się przy ul. Przestrzenna dz. nr: 10/3, 10/4: obr. 4004, Szczecin</w:t>
      </w:r>
    </w:p>
    <w:p>
      <w:pPr>
        <w:pStyle w:val="Normal"/>
        <w:spacing w:lineRule="auto" w:line="360" w:before="24" w:after="0"/>
        <w:rPr>
          <w:rFonts w:ascii="Times New Roman" w:hAnsi="Times New Roman" w:eastAsia="Times New Roman" w:cs="Times New Roman"/>
        </w:rPr>
      </w:pPr>
      <w:r>
        <w:rPr>
          <w:rFonts w:eastAsia="Times New Roman" w:cs="Times New Roman" w:ascii="Times New Roman" w:hAnsi="Times New Roman"/>
        </w:rPr>
        <w:t>Instalacja jest typu on-grid.</w:t>
      </w:r>
    </w:p>
    <w:p>
      <w:pPr>
        <w:pStyle w:val="Normal"/>
        <w:spacing w:lineRule="auto" w:line="360" w:before="48" w:after="0"/>
        <w:rPr>
          <w:rFonts w:ascii="Times New Roman" w:hAnsi="Times New Roman" w:eastAsia="Times New Roman" w:cs="Times New Roman"/>
        </w:rPr>
      </w:pPr>
      <w:r>
        <w:rPr>
          <w:rFonts w:eastAsia="Times New Roman" w:cs="Times New Roman" w:ascii="Times New Roman" w:hAnsi="Times New Roman"/>
          <w:b/>
          <w:bCs/>
        </w:rPr>
        <w:t>4. Opis projektowanych rozwiązań</w:t>
      </w:r>
    </w:p>
    <w:p>
      <w:pPr>
        <w:pStyle w:val="Normal"/>
        <w:spacing w:lineRule="auto" w:line="360" w:before="14" w:after="0"/>
        <w:jc w:val="both"/>
        <w:rPr>
          <w:rFonts w:ascii="Times New Roman" w:hAnsi="Times New Roman" w:eastAsia="Times New Roman" w:cs="Times New Roman"/>
        </w:rPr>
      </w:pPr>
      <w:r>
        <w:rPr>
          <w:rFonts w:eastAsia="Times New Roman" w:cs="Times New Roman" w:ascii="Times New Roman" w:hAnsi="Times New Roman"/>
        </w:rPr>
        <w:t xml:space="preserve">Moduły fotowoltaiczne przeznaczone dla projektowanej instalacji będą zamontowane na dedykowanej konstrukcji montażowej. Moduły będą łączone ze sobą i z falownikiem przewodem w podwójnej izolacji posiadającym odporność na promieniowanie UV i zmienne warunki atmosferyczne, dedykowanym do zastosowanie w instalacjach fotowoltaicznych. Falownik zostanie połączony równolegle z istniejącą instalacją elektryczną obiektu kablem przeznaczonym do instalacji prądu przemiennego. Instalacja zostanie wyposażona w odpowiednie zabezpieczenia po stronie AC i DC. Projektuje się łącznie </w:t>
      </w:r>
      <w:r>
        <w:rPr>
          <w:rFonts w:eastAsia="Times New Roman" w:cs="Times New Roman" w:ascii="Times New Roman" w:hAnsi="Times New Roman"/>
        </w:rPr>
        <w:t>263</w:t>
      </w:r>
      <w:r>
        <w:rPr>
          <w:rFonts w:eastAsia="Times New Roman" w:cs="Times New Roman" w:ascii="Times New Roman" w:hAnsi="Times New Roman"/>
        </w:rPr>
        <w:t xml:space="preserve"> szt. paneli o mocy pojedynczego panelu </w:t>
      </w:r>
      <w:r>
        <w:rPr>
          <w:rFonts w:eastAsia="Times New Roman" w:cs="Times New Roman" w:ascii="Times New Roman" w:hAnsi="Times New Roman"/>
        </w:rPr>
        <w:t>380</w:t>
      </w:r>
      <w:r>
        <w:rPr>
          <w:rFonts w:eastAsia="Times New Roman" w:cs="Times New Roman" w:ascii="Times New Roman" w:hAnsi="Times New Roman"/>
        </w:rPr>
        <w:t xml:space="preserve"> W</w:t>
      </w:r>
      <w:r>
        <w:rPr>
          <w:rFonts w:eastAsia="Times New Roman" w:cs="Times New Roman" w:ascii="Times New Roman" w:hAnsi="Times New Roman"/>
        </w:rPr>
        <w:t>.</w:t>
      </w:r>
    </w:p>
    <w:p>
      <w:pPr>
        <w:pStyle w:val="Normal"/>
        <w:spacing w:lineRule="auto" w:line="360" w:before="48"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48" w:after="0"/>
        <w:rPr>
          <w:rFonts w:ascii="Times New Roman" w:hAnsi="Times New Roman" w:eastAsia="Times New Roman" w:cs="Times New Roman"/>
        </w:rPr>
      </w:pPr>
      <w:r>
        <w:rPr>
          <w:rFonts w:eastAsia="Times New Roman" w:cs="Times New Roman" w:ascii="Times New Roman" w:hAnsi="Times New Roman"/>
        </w:rPr>
        <w:t xml:space="preserve">W projektowanej instalacji zaprojektowano moduły: </w:t>
      </w:r>
      <w:r>
        <w:rPr>
          <w:rFonts w:eastAsia="Times New Roman" w:cs="Times New Roman" w:ascii="Times New Roman" w:hAnsi="Times New Roman"/>
          <w:i/>
        </w:rPr>
        <w:t>LONGI Solar  LR4-60 HIH 380 M</w:t>
      </w:r>
    </w:p>
    <w:p>
      <w:pPr>
        <w:pStyle w:val="Normal"/>
        <w:spacing w:lineRule="auto" w:line="360" w:before="86" w:after="0"/>
        <w:rPr>
          <w:rFonts w:ascii="Times New Roman" w:hAnsi="Times New Roman" w:eastAsia="Times New Roman" w:cs="Times New Roman"/>
          <w:i/>
          <w:i/>
        </w:rPr>
      </w:pPr>
      <w:r>
        <w:rPr>
          <w:rFonts w:eastAsia="Times New Roman" w:cs="Times New Roman" w:ascii="Times New Roman" w:hAnsi="Times New Roman"/>
          <w:i/>
        </w:rPr>
        <w:t>Parametry zastosowanego modułu stanowią załącznik nr 4 do projektu.</w:t>
      </w:r>
    </w:p>
    <w:p>
      <w:pPr>
        <w:pStyle w:val="Normal"/>
        <w:spacing w:lineRule="auto" w:line="360" w:before="43"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43" w:after="0"/>
        <w:rPr>
          <w:rFonts w:ascii="Times New Roman" w:hAnsi="Times New Roman" w:eastAsia="Times New Roman" w:cs="Times New Roman"/>
        </w:rPr>
      </w:pPr>
      <w:r>
        <w:rPr>
          <w:rFonts w:eastAsia="Times New Roman" w:cs="Times New Roman" w:ascii="Times New Roman" w:hAnsi="Times New Roman"/>
        </w:rPr>
        <w:t xml:space="preserve">Do konwersji energii elektrycznej wygenerowanej w modułach fotowoltaicznych, w postaci prądu stałego na energię prądu przemiennego, zaprojektowano falownik: </w:t>
      </w:r>
      <w:r>
        <w:rPr>
          <w:rFonts w:eastAsia="Times New Roman" w:cs="Times New Roman" w:ascii="Times New Roman" w:hAnsi="Times New Roman"/>
          <w:i/>
          <w:iCs/>
        </w:rPr>
        <w:t xml:space="preserve"> GW100K-HT</w:t>
      </w:r>
      <w:r>
        <w:rPr>
          <w:rFonts w:eastAsia="Times New Roman" w:cs="Times New Roman" w:ascii="Times New Roman" w:hAnsi="Times New Roman"/>
        </w:rPr>
        <w:br/>
        <w:t xml:space="preserve">Lokalizacja falownika: </w:t>
      </w:r>
      <w:r>
        <w:rPr>
          <w:rFonts w:eastAsia="Times New Roman" w:cs="Times New Roman" w:ascii="Times New Roman" w:hAnsi="Times New Roman"/>
          <w:i/>
          <w:iCs/>
        </w:rPr>
        <w:t>Dach.</w:t>
      </w:r>
    </w:p>
    <w:p>
      <w:pPr>
        <w:pStyle w:val="Normal"/>
        <w:spacing w:lineRule="auto" w:line="360" w:before="96" w:after="0"/>
        <w:rPr>
          <w:rFonts w:ascii="Times New Roman" w:hAnsi="Times New Roman" w:eastAsia="Times New Roman" w:cs="Times New Roman"/>
        </w:rPr>
      </w:pPr>
      <w:r>
        <w:rPr>
          <w:rFonts w:eastAsia="Times New Roman" w:cs="Times New Roman" w:ascii="Times New Roman" w:hAnsi="Times New Roman"/>
        </w:rPr>
        <w:t xml:space="preserve">Uwaga : nie dopuszcza się lokalizacji falownika w kotłowniach o mocy powyżej 30 kW, w pomieszczeniach zagrożonych wybuchem i w obrębie stref zagrożonych  wybuchem. </w:t>
      </w:r>
    </w:p>
    <w:p>
      <w:pPr>
        <w:pStyle w:val="Normal"/>
        <w:spacing w:lineRule="auto" w:line="360" w:before="96" w:after="0"/>
        <w:rPr>
          <w:i/>
          <w:i/>
          <w:iCs/>
        </w:rPr>
      </w:pPr>
      <w:r>
        <w:rPr>
          <w:rFonts w:eastAsia="Times New Roman" w:cs="Times New Roman" w:ascii="Times New Roman" w:hAnsi="Times New Roman"/>
          <w:i/>
          <w:iCs/>
        </w:rPr>
        <w:t>Parametry wyjściowe AC i parametry wejściowe DC falownika stanowią załącznik nr 5 do projektu.</w:t>
      </w:r>
    </w:p>
    <w:p>
      <w:pPr>
        <w:pStyle w:val="Normal"/>
        <w:spacing w:lineRule="auto" w:line="360" w:before="96" w:after="0"/>
        <w:rPr/>
      </w:pPr>
      <w:r>
        <w:rPr>
          <w:rFonts w:eastAsia="Times New Roman" w:cs="Times New Roman" w:ascii="Times New Roman" w:hAnsi="Times New Roman"/>
        </w:rPr>
        <w:t>Minimalny okres gwarancyjny producenta dla Inwertera wynosi 10 lat.</w:t>
      </w:r>
    </w:p>
    <w:p>
      <w:pPr>
        <w:pStyle w:val="Normal"/>
        <w:spacing w:lineRule="auto" w:line="360" w:before="96"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38" w:after="0"/>
        <w:rPr>
          <w:rFonts w:ascii="Times New Roman" w:hAnsi="Times New Roman" w:eastAsia="Times New Roman" w:cs="Times New Roman"/>
        </w:rPr>
      </w:pPr>
      <w:r>
        <w:rPr>
          <w:rFonts w:eastAsia="Times New Roman" w:cs="Times New Roman" w:ascii="Times New Roman" w:hAnsi="Times New Roman"/>
        </w:rPr>
        <w:t xml:space="preserve">Przewody fotowoltaiczne zastosowane są do odprowadzenia energii elektrycznej wytworzonej w modułach fotowoltaicznych do falownika i przeznaczone są do pracy z prądem stałym. Projektuje się przewody elektryczne: </w:t>
      </w:r>
      <w:r>
        <w:rPr>
          <w:rFonts w:eastAsia="Times New Roman" w:cs="Times New Roman" w:ascii="Times New Roman" w:hAnsi="Times New Roman"/>
          <w:i/>
          <w:iCs/>
        </w:rPr>
        <w:t>OLFLEX SOLAR XLS-R WH/BK, przekrój zgodnie ze schematem</w:t>
      </w:r>
    </w:p>
    <w:p>
      <w:pPr>
        <w:pStyle w:val="Normal"/>
        <w:spacing w:lineRule="auto" w:line="360" w:before="0" w:after="0"/>
        <w:rPr>
          <w:rFonts w:ascii="Times New Roman" w:hAnsi="Times New Roman" w:eastAsia="Times New Roman" w:cs="Times New Roman"/>
          <w:i/>
          <w:i/>
        </w:rPr>
      </w:pPr>
      <w:r>
        <w:rPr>
          <w:rFonts w:eastAsia="Times New Roman" w:cs="Times New Roman" w:ascii="Times New Roman" w:hAnsi="Times New Roman"/>
          <w:i/>
        </w:rPr>
      </w:r>
    </w:p>
    <w:p>
      <w:pPr>
        <w:pStyle w:val="Normal"/>
        <w:spacing w:lineRule="auto" w:line="360" w:before="34" w:after="0"/>
        <w:rPr>
          <w:rFonts w:ascii="Times New Roman" w:hAnsi="Times New Roman" w:eastAsia="Times New Roman" w:cs="Times New Roman"/>
          <w:i/>
          <w:i/>
        </w:rPr>
      </w:pPr>
      <w:r>
        <w:rPr>
          <w:rFonts w:eastAsia="Times New Roman" w:cs="Times New Roman" w:ascii="Times New Roman" w:hAnsi="Times New Roman"/>
        </w:rPr>
        <w:t xml:space="preserve">Kabel AC odpowiada za odprowadzenie energii elektrycznej z falownika do instalacji elektrycznej obiektu i sieci elektroenergetycznej. Zastosowano kabel: </w:t>
      </w:r>
      <w:r>
        <w:rPr>
          <w:rFonts w:eastAsia="Times New Roman" w:cs="Times New Roman" w:ascii="Times New Roman" w:hAnsi="Times New Roman"/>
          <w:i/>
        </w:rPr>
        <w:t xml:space="preserve">YKY </w:t>
      </w:r>
      <w:r>
        <w:rPr>
          <w:rFonts w:eastAsia="Times New Roman" w:cs="Times New Roman" w:ascii="Times New Roman" w:hAnsi="Times New Roman"/>
          <w:i/>
        </w:rPr>
        <w:t>4</w:t>
      </w:r>
      <w:r>
        <w:rPr>
          <w:rFonts w:eastAsia="Times New Roman" w:cs="Times New Roman" w:ascii="Times New Roman" w:hAnsi="Times New Roman"/>
          <w:i/>
        </w:rPr>
        <w:t>x</w:t>
      </w:r>
      <w:r>
        <w:rPr>
          <w:rFonts w:eastAsia="Times New Roman" w:cs="Times New Roman" w:ascii="Times New Roman" w:hAnsi="Times New Roman"/>
          <w:i/>
        </w:rPr>
        <w:t>120</w:t>
      </w:r>
      <w:r>
        <w:rPr>
          <w:rFonts w:eastAsia="Times New Roman" w:cs="Times New Roman" w:ascii="Times New Roman" w:hAnsi="Times New Roman"/>
          <w:i/>
        </w:rPr>
        <w:t>mm</w:t>
      </w:r>
      <w:r>
        <w:rPr>
          <w:rFonts w:eastAsia="Times New Roman" w:cs="Times New Roman" w:ascii="Times New Roman" w:hAnsi="Times New Roman"/>
          <w:i/>
        </w:rPr>
        <w:t xml:space="preserve"> + PE- YKY 1x70mm</w:t>
      </w:r>
      <w:r>
        <w:rPr>
          <w:rFonts w:eastAsia="Times New Roman" w:cs="Times New Roman" w:ascii="Times New Roman" w:hAnsi="Times New Roman"/>
          <w:i/>
        </w:rPr>
        <w:t xml:space="preserve"> o długości sumarycznej </w:t>
      </w:r>
      <w:r>
        <w:rPr>
          <w:rFonts w:eastAsia="Times New Roman" w:cs="Times New Roman" w:ascii="Times New Roman" w:hAnsi="Times New Roman"/>
          <w:i/>
        </w:rPr>
        <w:t>15</w:t>
      </w:r>
      <w:r>
        <w:rPr>
          <w:rFonts w:eastAsia="Times New Roman" w:cs="Times New Roman" w:ascii="Times New Roman" w:hAnsi="Times New Roman"/>
          <w:i/>
        </w:rPr>
        <w:t>m.</w:t>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 xml:space="preserve">Kable łączące poszczególne moduły fotowoltaiczne będą mocowane do konstrukcji wsporczej samych modułów, kable pomiędzy łączeniami modułów PV, a falownikami będą prowadzone na trasach kablowych lub osłoniętych za pomocą rur osłonowych lub korytek kablowych wykonanych </w:t>
      </w:r>
      <w:r>
        <w:rPr>
          <w:rFonts w:eastAsia="Times New Roman" w:cs="Times New Roman" w:ascii="Times New Roman" w:hAnsi="Times New Roman"/>
          <w:b/>
          <w:bCs/>
        </w:rPr>
        <w:t>z materiałów samogasnących</w:t>
      </w:r>
      <w:r>
        <w:rPr>
          <w:rFonts w:eastAsia="Times New Roman" w:cs="Times New Roman" w:ascii="Times New Roman" w:hAnsi="Times New Roman"/>
        </w:rPr>
        <w:t>.</w:t>
      </w:r>
    </w:p>
    <w:p>
      <w:pPr>
        <w:pStyle w:val="Normal"/>
        <w:spacing w:lineRule="auto" w:line="360" w:before="38" w:after="0"/>
        <w:jc w:val="both"/>
        <w:rPr>
          <w:rFonts w:ascii="Times New Roman" w:hAnsi="Times New Roman" w:eastAsia="Times New Roman" w:cs="Times New Roman"/>
        </w:rPr>
      </w:pPr>
      <w:r>
        <w:rPr/>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Okablowanie AC oraz DC prowadzić zgodnie ze schematem. Łącząc panele fotowoltaiczne w łańcuchy należy unikać tworzenia pętli przewodów, w których mogłyby się indukować napięcia. W celu minimalizacji wewnętrznej indukcji magnetycznej należy prowadzić przewód dodatni blisko ujemnego.</w:t>
      </w:r>
    </w:p>
    <w:p>
      <w:pPr>
        <w:pStyle w:val="Normal"/>
        <w:spacing w:lineRule="auto" w:line="360" w:before="34" w:after="0"/>
        <w:jc w:val="both"/>
        <w:rPr>
          <w:rFonts w:ascii="Times New Roman" w:hAnsi="Times New Roman" w:eastAsia="Times New Roman" w:cs="Times New Roman"/>
        </w:rPr>
      </w:pPr>
      <w:r>
        <w:rPr>
          <w:rFonts w:eastAsia="Times New Roman" w:cs="Times New Roman" w:ascii="Times New Roman" w:hAnsi="Times New Roman"/>
        </w:rPr>
        <w:t>Przewody powinny być układane w sposób wykluczający ich uszkodzenie przez zginanie, skręcanie, rozciąganie itp. Temperatura otoczenia przy układaniu przewodów nie powinna być mniejsza niż 0° C. Przewody można zginać jedynie w przypadkach koniecznych, przy czym promień gięcia powinien być możliwie duży, jednak nie mniejszy niż 20-krotna zewnętrzna jego średnica. Przy skrzyżowaniu z innymi instalacjami przewód należy układać w przepustach kablowych. Przepusty powinny być zabezpieczone przed przedostawaniem się do ich wnętrza wody. Przewód na całej swej długości powinien posiadać oznaczniki identyfikacyjne oraz ostrzegawcze. Na o znacznikach należy umieścić trwałe napisy zawierające: opisy wejść i wyjść obwodów elektrycznych, sekcji stringów generatora fotowoltaicznego oraz opisy zastosowanych aparatów i obwodów. Trasy kablowe po stronie DC będą odpowiednio oznakowane „Niebezpieczeństwo - wysokie napięcie DC w ciągu dnia obecne po wyłączeniu instalacji".</w:t>
      </w:r>
    </w:p>
    <w:p>
      <w:pPr>
        <w:pStyle w:val="Normal"/>
        <w:spacing w:lineRule="auto" w:line="360" w:before="115" w:after="0"/>
        <w:rPr/>
      </w:pPr>
      <w:r>
        <w:rPr>
          <w:rFonts w:eastAsia="Times New Roman" w:cs="Times New Roman" w:ascii="Times New Roman" w:hAnsi="Times New Roman"/>
          <w:b/>
        </w:rPr>
        <w:t>W przedmiotowym budynku do wyłączenia prądu po stronie AC służy:</w:t>
      </w:r>
    </w:p>
    <w:p>
      <w:pPr>
        <w:pStyle w:val="Normal"/>
        <w:numPr>
          <w:ilvl w:val="0"/>
          <w:numId w:val="16"/>
        </w:numPr>
        <w:tabs>
          <w:tab w:val="clear" w:pos="708"/>
          <w:tab w:val="left" w:pos="134" w:leader="none"/>
        </w:tabs>
        <w:spacing w:lineRule="auto" w:line="360" w:before="0" w:after="0"/>
        <w:jc w:val="both"/>
        <w:rPr/>
      </w:pPr>
      <w:r>
        <w:rPr>
          <w:rFonts w:eastAsia="Times New Roman" w:cs="Times New Roman" w:ascii="Times New Roman" w:hAnsi="Times New Roman"/>
        </w:rPr>
        <w:t>przeciwpożarowy wyłącznik prądu. Zadziałanie głównego wyłącznika prądu powoduje rozłączenie wszystkich instalacji fotowoltaicznych.</w:t>
      </w:r>
    </w:p>
    <w:p>
      <w:pPr>
        <w:pStyle w:val="Normal"/>
        <w:tabs>
          <w:tab w:val="clear" w:pos="708"/>
          <w:tab w:val="left" w:pos="134" w:leader="none"/>
        </w:tabs>
        <w:spacing w:lineRule="auto" w:line="360" w:before="0" w:after="0"/>
        <w:jc w:val="both"/>
        <w:rPr/>
      </w:pPr>
      <w:r>
        <w:rPr/>
      </w:r>
    </w:p>
    <w:p>
      <w:pPr>
        <w:pStyle w:val="Normal"/>
        <w:tabs>
          <w:tab w:val="clear" w:pos="708"/>
          <w:tab w:val="left" w:pos="134" w:leader="none"/>
        </w:tabs>
        <w:spacing w:lineRule="auto" w:line="360" w:before="0" w:after="0"/>
        <w:jc w:val="both"/>
        <w:rPr/>
      </w:pPr>
      <w:r>
        <w:rPr/>
      </w:r>
    </w:p>
    <w:p>
      <w:pPr>
        <w:pStyle w:val="Normal"/>
        <w:tabs>
          <w:tab w:val="clear" w:pos="708"/>
          <w:tab w:val="left" w:pos="288"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b/>
          <w:bCs/>
        </w:rPr>
        <w:t>Moc instalacji fotowoltaicznej</w:t>
      </w:r>
    </w:p>
    <w:p>
      <w:pPr>
        <w:pStyle w:val="Normal"/>
        <w:spacing w:lineRule="auto" w:line="360" w:before="10" w:after="0"/>
        <w:jc w:val="both"/>
        <w:rPr>
          <w:rFonts w:ascii="Times New Roman" w:hAnsi="Times New Roman" w:eastAsia="Times New Roman" w:cs="Times New Roman"/>
        </w:rPr>
      </w:pPr>
      <w:r>
        <w:rPr>
          <w:rFonts w:eastAsia="Times New Roman" w:cs="Times New Roman" w:ascii="Times New Roman" w:hAnsi="Times New Roman"/>
        </w:rPr>
        <w:t>Moc projektowanej instalacji fotowoltaicznej DC obliczono w oparciu o dane modułu fotowoltaicznego, zgodnie z równaniem:</w:t>
      </w:r>
    </w:p>
    <w:p>
      <w:pPr>
        <w:pStyle w:val="Normal"/>
        <w:spacing w:lineRule="auto" w:line="360" w:before="230" w:after="0"/>
        <w:ind w:left="4042" w:hanging="0"/>
        <w:rPr>
          <w:rFonts w:ascii="Times New Roman" w:hAnsi="Times New Roman" w:eastAsia="Times New Roman" w:cs="Times New Roman"/>
          <w:lang w:val="en-US"/>
        </w:rPr>
      </w:pPr>
      <w:r>
        <w:rPr>
          <w:rFonts w:eastAsia="Times New Roman" w:cs="Times New Roman" w:ascii="Times New Roman" w:hAnsi="Times New Roman"/>
          <w:b/>
          <w:bCs/>
          <w:i/>
          <w:iCs/>
          <w:lang w:val="en-US"/>
        </w:rPr>
        <w:t>P</w:t>
      </w:r>
      <w:r>
        <w:rPr>
          <w:rFonts w:eastAsia="Times New Roman" w:cs="Times New Roman" w:ascii="Times New Roman" w:hAnsi="Times New Roman"/>
          <w:b/>
          <w:bCs/>
          <w:i/>
          <w:iCs/>
          <w:spacing w:val="20"/>
          <w:lang w:val="en-US"/>
        </w:rPr>
        <w:t xml:space="preserve"> </w:t>
      </w:r>
      <w:r>
        <w:rPr>
          <w:rFonts w:eastAsia="Times New Roman" w:cs="Times New Roman" w:ascii="Times New Roman" w:hAnsi="Times New Roman"/>
          <w:b/>
          <w:bCs/>
          <w:i/>
          <w:iCs/>
          <w:spacing w:val="20"/>
          <w:vertAlign w:val="subscript"/>
          <w:lang w:val="en-US"/>
        </w:rPr>
        <w:t>PV</w:t>
      </w:r>
      <w:r>
        <w:rPr>
          <w:rFonts w:eastAsia="Times New Roman" w:cs="Times New Roman" w:ascii="Times New Roman" w:hAnsi="Times New Roman"/>
          <w:b/>
          <w:bCs/>
          <w:i/>
          <w:iCs/>
          <w:lang w:val="en-US"/>
        </w:rPr>
        <w:t xml:space="preserve">   = LM * P</w:t>
      </w:r>
      <w:r>
        <w:rPr>
          <w:rFonts w:eastAsia="Times New Roman" w:cs="Times New Roman" w:ascii="Times New Roman" w:hAnsi="Times New Roman"/>
          <w:b/>
          <w:bCs/>
          <w:i/>
          <w:iCs/>
          <w:spacing w:val="20"/>
          <w:lang w:val="en-US"/>
        </w:rPr>
        <w:t xml:space="preserve"> </w:t>
      </w:r>
      <w:r>
        <w:rPr>
          <w:rFonts w:eastAsia="Times New Roman" w:cs="Times New Roman" w:ascii="Times New Roman" w:hAnsi="Times New Roman"/>
          <w:b/>
          <w:bCs/>
          <w:i/>
          <w:iCs/>
          <w:spacing w:val="20"/>
          <w:vertAlign w:val="subscript"/>
          <w:lang w:val="en-US"/>
        </w:rPr>
        <w:t>STCPV</w:t>
      </w:r>
      <w:r>
        <w:rPr>
          <w:rFonts w:eastAsia="Times New Roman" w:cs="Times New Roman" w:ascii="Times New Roman" w:hAnsi="Times New Roman"/>
          <w:i/>
          <w:iCs/>
          <w:lang w:val="en-US"/>
        </w:rPr>
        <w:tab/>
      </w:r>
    </w:p>
    <w:p>
      <w:pPr>
        <w:pStyle w:val="Normal"/>
        <w:spacing w:lineRule="auto" w:line="360" w:before="0" w:after="0"/>
        <w:rPr>
          <w:rFonts w:ascii="Times New Roman" w:hAnsi="Times New Roman" w:eastAsia="Times New Roman" w:cs="Times New Roman"/>
          <w:lang w:val="en-US"/>
        </w:rPr>
      </w:pPr>
      <w:r>
        <w:rPr>
          <w:rFonts w:eastAsia="Times New Roman" w:cs="Times New Roman" w:ascii="Times New Roman" w:hAnsi="Times New Roman"/>
          <w:lang w:val="en-US"/>
        </w:rPr>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t>gdzie:</w:t>
      </w:r>
    </w:p>
    <w:p>
      <w:pPr>
        <w:pStyle w:val="Normal"/>
        <w:spacing w:lineRule="auto" w:line="360" w:before="0" w:after="0"/>
        <w:ind w:left="350" w:hanging="0"/>
        <w:rPr>
          <w:rFonts w:ascii="Times New Roman" w:hAnsi="Times New Roman" w:eastAsia="Times New Roman" w:cs="Times New Roman"/>
        </w:rPr>
      </w:pPr>
      <w:r>
        <w:rPr>
          <w:rFonts w:eastAsia="Times New Roman" w:cs="Times New Roman" w:ascii="Times New Roman" w:hAnsi="Times New Roman"/>
        </w:rPr>
        <w:t>P</w:t>
      </w:r>
      <w:r>
        <w:rPr>
          <w:rFonts w:eastAsia="Times New Roman" w:cs="Times New Roman" w:ascii="Times New Roman" w:hAnsi="Times New Roman"/>
          <w:vertAlign w:val="subscript"/>
        </w:rPr>
        <w:t>PV</w:t>
      </w:r>
      <w:r>
        <w:rPr>
          <w:rFonts w:eastAsia="Times New Roman" w:cs="Times New Roman" w:ascii="Times New Roman" w:hAnsi="Times New Roman"/>
        </w:rPr>
        <w:t xml:space="preserve"> - moc instalacji fotowoltaicznej [Wp],</w:t>
      </w:r>
    </w:p>
    <w:p>
      <w:pPr>
        <w:pStyle w:val="Normal"/>
        <w:spacing w:lineRule="auto" w:line="360" w:before="0" w:after="0"/>
        <w:ind w:left="350" w:hanging="0"/>
        <w:rPr>
          <w:rFonts w:ascii="Times New Roman" w:hAnsi="Times New Roman" w:eastAsia="Times New Roman" w:cs="Times New Roman"/>
        </w:rPr>
      </w:pPr>
      <w:r>
        <w:rPr>
          <w:rFonts w:eastAsia="Times New Roman" w:cs="Times New Roman" w:ascii="Times New Roman" w:hAnsi="Times New Roman"/>
        </w:rPr>
        <w:t>LM - liczba modułów fotowoltaicznych w instalacji [szt],</w:t>
      </w:r>
    </w:p>
    <w:p>
      <w:pPr>
        <w:pStyle w:val="Normal"/>
        <w:spacing w:lineRule="auto" w:line="360" w:before="0" w:after="0"/>
        <w:ind w:left="350" w:hanging="0"/>
        <w:rPr>
          <w:rFonts w:ascii="Times New Roman" w:hAnsi="Times New Roman" w:eastAsia="Times New Roman" w:cs="Times New Roman"/>
        </w:rPr>
      </w:pPr>
      <w:r>
        <w:rPr>
          <w:rFonts w:eastAsia="Times New Roman" w:cs="Times New Roman" w:ascii="Times New Roman" w:hAnsi="Times New Roman"/>
        </w:rPr>
        <w:t>P</w:t>
      </w:r>
      <w:r>
        <w:rPr>
          <w:rFonts w:eastAsia="Times New Roman" w:cs="Times New Roman" w:ascii="Times New Roman" w:hAnsi="Times New Roman"/>
          <w:vertAlign w:val="subscript"/>
        </w:rPr>
        <w:t>STC</w:t>
      </w:r>
      <w:r>
        <w:rPr>
          <w:rFonts w:eastAsia="Times New Roman" w:cs="Times New Roman" w:ascii="Times New Roman" w:hAnsi="Times New Roman"/>
        </w:rPr>
        <w:t xml:space="preserve"> </w:t>
      </w:r>
      <w:r>
        <w:rPr>
          <w:rFonts w:eastAsia="Times New Roman" w:cs="Times New Roman" w:ascii="Times New Roman" w:hAnsi="Times New Roman"/>
          <w:vertAlign w:val="subscript"/>
        </w:rPr>
        <w:t>PV</w:t>
      </w:r>
      <w:r>
        <w:rPr>
          <w:rFonts w:eastAsia="Times New Roman" w:cs="Times New Roman" w:ascii="Times New Roman" w:hAnsi="Times New Roman"/>
        </w:rPr>
        <w:t xml:space="preserve"> - moc jednostkowa modułu fotowoltaicznego [Wp].</w:t>
      </w:r>
    </w:p>
    <w:p>
      <w:pPr>
        <w:pStyle w:val="Normal"/>
        <w:spacing w:lineRule="auto" w:line="360" w:before="24" w:after="0"/>
        <w:jc w:val="both"/>
        <w:rPr>
          <w:rFonts w:ascii="Times New Roman" w:hAnsi="Times New Roman" w:eastAsia="Times New Roman" w:cs="Times New Roman"/>
        </w:rPr>
      </w:pPr>
      <w:r>
        <w:rPr>
          <w:rFonts w:eastAsia="Times New Roman" w:cs="Times New Roman" w:ascii="Times New Roman" w:hAnsi="Times New Roman"/>
        </w:rPr>
        <w:t xml:space="preserve">Moc DC instalacji fotowoltaicznej wynosi </w:t>
      </w:r>
      <w:r>
        <w:rPr>
          <w:rFonts w:eastAsia="Times New Roman" w:cs="Times New Roman" w:ascii="Times New Roman" w:hAnsi="Times New Roman"/>
        </w:rPr>
        <w:t>99</w:t>
      </w:r>
      <w:r>
        <w:rPr>
          <w:rFonts w:eastAsia="Times New Roman" w:cs="Times New Roman" w:ascii="Times New Roman" w:hAnsi="Times New Roman"/>
        </w:rPr>
        <w:t>,</w:t>
      </w:r>
      <w:r>
        <w:rPr>
          <w:rFonts w:eastAsia="Times New Roman" w:cs="Times New Roman" w:ascii="Times New Roman" w:hAnsi="Times New Roman"/>
        </w:rPr>
        <w:t>94</w:t>
      </w:r>
      <w:r>
        <w:rPr>
          <w:rFonts w:eastAsia="Times New Roman" w:cs="Times New Roman" w:ascii="Times New Roman" w:hAnsi="Times New Roman"/>
        </w:rPr>
        <w:t xml:space="preserve"> kW</w:t>
      </w:r>
      <w:r>
        <w:rPr>
          <w:rFonts w:eastAsia="Times New Roman" w:cs="Times New Roman" w:ascii="Times New Roman" w:hAnsi="Times New Roman"/>
        </w:rPr>
        <w:t>p</w:t>
      </w:r>
      <w:r>
        <w:rPr>
          <w:rFonts w:eastAsia="Times New Roman" w:cs="Times New Roman" w:ascii="Times New Roman" w:hAnsi="Times New Roman"/>
        </w:rPr>
        <w:t xml:space="preserve">. Moc AC instalacji fotowoltaicznej równa jest mocy wyjściowej falownika i wynosi </w:t>
      </w:r>
      <w:r>
        <w:rPr>
          <w:rFonts w:eastAsia="Times New Roman" w:cs="Times New Roman" w:ascii="Times New Roman" w:hAnsi="Times New Roman"/>
        </w:rPr>
        <w:t>100</w:t>
      </w:r>
      <w:r>
        <w:rPr>
          <w:rFonts w:eastAsia="Times New Roman" w:cs="Times New Roman" w:ascii="Times New Roman" w:hAnsi="Times New Roman"/>
        </w:rPr>
        <w:t>,00 kW.</w:t>
      </w:r>
    </w:p>
    <w:p>
      <w:pPr>
        <w:pStyle w:val="Normal"/>
        <w:spacing w:lineRule="auto" w:line="360" w:before="24"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08"/>
          <w:tab w:val="left" w:pos="288" w:leader="none"/>
        </w:tabs>
        <w:spacing w:lineRule="auto" w:line="360" w:before="53" w:after="0"/>
        <w:rPr>
          <w:rFonts w:ascii="Times New Roman" w:hAnsi="Times New Roman" w:eastAsia="Times New Roman" w:cs="Times New Roman"/>
        </w:rPr>
      </w:pPr>
      <w:r>
        <w:rPr>
          <w:rFonts w:eastAsia="Times New Roman" w:cs="Times New Roman" w:ascii="Times New Roman" w:hAnsi="Times New Roman"/>
          <w:b/>
          <w:bCs/>
        </w:rPr>
        <w:t>5.</w:t>
      </w:r>
      <w:r>
        <w:rPr>
          <w:rFonts w:eastAsia="Times New Roman" w:cs="Times New Roman" w:ascii="Times New Roman" w:hAnsi="Times New Roman"/>
        </w:rPr>
        <w:tab/>
      </w:r>
      <w:r>
        <w:rPr>
          <w:rFonts w:eastAsia="Times New Roman" w:cs="Times New Roman" w:ascii="Times New Roman" w:hAnsi="Times New Roman"/>
          <w:b/>
          <w:bCs/>
        </w:rPr>
        <w:t>Instalacja odgromowa, odstęp izolacyjny</w:t>
      </w:r>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t>W celu zabezpieczenia urządzeń przed ewentualnymi przeskokami iskrowymi czy łukami elektrycznymi, które w czasie trafienia piorunem w instalację odgromową mogłyby pochodzić od zwodów lub przewodów piorunochronnych należy zachować odpowiedni odstęp izolacyjny zgodnie ze wzorem:</w:t>
      </w:r>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r>
    </w:p>
    <w:p>
      <w:pPr>
        <w:pStyle w:val="Tretekstu"/>
        <w:spacing w:lineRule="auto" w:line="360" w:before="0" w:after="0"/>
        <w:jc w:val="center"/>
        <w:rPr>
          <w:rFonts w:ascii="Arial Narrow" w:hAnsi="Arial Narrow" w:eastAsia="Lucida Sans Unicode" w:cs="Tahoma"/>
          <w:sz w:val="20"/>
          <w:szCs w:val="28"/>
        </w:rPr>
      </w:pPr>
      <w:r>
        <w:rPr>
          <w:rFonts w:eastAsia="Lucida Sans Unicode" w:cs="Tahoma" w:ascii="Arial Narrow" w:hAnsi="Arial Narrow"/>
          <w:sz w:val="20"/>
          <w:szCs w:val="28"/>
        </w:rPr>
      </w:r>
    </w:p>
    <w:p>
      <w:pPr>
        <w:pStyle w:val="Tretekstu"/>
        <w:spacing w:lineRule="auto" w:line="360" w:before="0" w:after="0"/>
        <w:jc w:val="center"/>
        <w:rPr>
          <w:rFonts w:ascii="Arial Narrow" w:hAnsi="Arial Narrow" w:eastAsia="Lucida Sans Unicode" w:cs="Tahoma"/>
          <w:sz w:val="20"/>
          <w:szCs w:val="28"/>
        </w:rPr>
      </w:pPr>
      <w:r>
        <w:rPr/>
      </w:r>
      <m:oMathPara xmlns:m="http://schemas.openxmlformats.org/officeDocument/2006/math">
        <m:oMathParaPr>
          <m:jc m:val="center"/>
        </m:oMathParaPr>
        <m:oMath>
          <m:sSub>
            <m:e>
              <m:r>
                <w:rPr>
                  <w:rFonts w:ascii="Cambria Math" w:hAnsi="Cambria Math"/>
                </w:rPr>
                <m:t xml:space="preserve">k</m:t>
              </m:r>
            </m:e>
            <m:sub>
              <m:r>
                <w:rPr>
                  <w:rFonts w:ascii="Cambria Math" w:hAnsi="Cambria Math"/>
                </w:rPr>
                <m:t xml:space="preserve">c</m:t>
              </m:r>
            </m:sub>
          </m:sSub>
          <m:r>
            <w:rPr>
              <w:rFonts w:ascii="Cambria Math" w:hAnsi="Cambria Math"/>
            </w:rPr>
            <m:t xml:space="preserve">=</m:t>
          </m:r>
          <m:f>
            <m:num>
              <m:r>
                <w:rPr>
                  <w:rFonts w:ascii="Cambria Math" w:hAnsi="Cambria Math"/>
                </w:rPr>
                <m:t xml:space="preserve">1</m:t>
              </m:r>
            </m:num>
            <m:den>
              <m:r>
                <w:rPr>
                  <w:rFonts w:ascii="Cambria Math" w:hAnsi="Cambria Math"/>
                </w:rPr>
                <m:t xml:space="preserve">2</m:t>
              </m:r>
              <m:r>
                <w:rPr>
                  <w:rFonts w:ascii="Cambria Math" w:hAnsi="Cambria Math"/>
                </w:rPr>
                <m:t xml:space="preserve">n</m:t>
              </m:r>
            </m:den>
          </m:f>
          <m:r>
            <w:rPr>
              <w:rFonts w:ascii="Cambria Math" w:hAnsi="Cambria Math"/>
            </w:rPr>
            <m:t xml:space="preserve">+</m:t>
          </m:r>
          <m:r>
            <w:rPr>
              <w:rFonts w:ascii="Cambria Math" w:hAnsi="Cambria Math"/>
            </w:rPr>
            <m:t xml:space="preserve">0,1</m:t>
          </m:r>
          <m:r>
            <w:rPr>
              <w:rFonts w:ascii="Cambria Math" w:hAnsi="Cambria Math"/>
            </w:rPr>
            <m:t xml:space="preserve">+</m:t>
          </m:r>
          <m:r>
            <w:rPr>
              <w:rFonts w:ascii="Cambria Math" w:hAnsi="Cambria Math"/>
            </w:rPr>
            <m:t xml:space="preserve">0,2</m:t>
          </m:r>
          <m:r>
            <w:rPr>
              <w:rFonts w:ascii="Cambria Math" w:hAnsi="Cambria Math"/>
            </w:rPr>
            <m:t xml:space="preserve">⋅</m:t>
          </m:r>
          <m:rad>
            <m:deg>
              <m:r>
                <w:rPr>
                  <w:rFonts w:ascii="Cambria Math" w:hAnsi="Cambria Math"/>
                </w:rPr>
                <m:t xml:space="preserve">3</m:t>
              </m:r>
            </m:deg>
            <m:e>
              <m:f>
                <m:num>
                  <m:r>
                    <w:rPr>
                      <w:rFonts w:ascii="Cambria Math" w:hAnsi="Cambria Math"/>
                    </w:rPr>
                    <m:t xml:space="preserve">c</m:t>
                  </m:r>
                </m:num>
                <m:den>
                  <m:r>
                    <w:rPr>
                      <w:rFonts w:ascii="Cambria Math" w:hAnsi="Cambria Math"/>
                    </w:rPr>
                    <m:t xml:space="preserve">h</m:t>
                  </m:r>
                </m:den>
              </m:f>
            </m:e>
          </m:rad>
        </m:oMath>
      </m:oMathPara>
    </w:p>
    <w:p>
      <w:pPr>
        <w:pStyle w:val="Tretekstu"/>
        <w:spacing w:lineRule="auto" w:line="360" w:before="0" w:after="0"/>
        <w:jc w:val="center"/>
        <w:rPr>
          <w:rFonts w:ascii="Arial Narrow" w:hAnsi="Arial Narrow" w:eastAsia="Lucida Sans Unicode" w:cs="Tahoma"/>
          <w:sz w:val="20"/>
          <w:szCs w:val="28"/>
        </w:rPr>
      </w:pPr>
      <w:r>
        <w:rPr/>
      </w:r>
      <m:oMathPara xmlns:m="http://schemas.openxmlformats.org/officeDocument/2006/math">
        <m:oMathParaPr>
          <m:jc m:val="center"/>
        </m:oMathParaPr>
        <m:oMath>
          <m:sSub>
            <m:e>
              <m:r>
                <w:rPr>
                  <w:rFonts w:ascii="Cambria Math" w:hAnsi="Cambria Math"/>
                </w:rPr>
                <m:t xml:space="preserve">k</m:t>
              </m:r>
            </m:e>
            <m:sub>
              <m:r>
                <w:rPr>
                  <w:rFonts w:ascii="Cambria Math" w:hAnsi="Cambria Math"/>
                </w:rPr>
                <m:t xml:space="preserve">c</m:t>
              </m:r>
            </m:sub>
          </m:sSub>
          <m:r>
            <w:rPr>
              <w:rFonts w:ascii="Cambria Math" w:hAnsi="Cambria Math"/>
            </w:rPr>
            <m:t xml:space="preserve">=</m:t>
          </m:r>
          <m:f>
            <m:num>
              <m:r>
                <w:rPr>
                  <w:rFonts w:ascii="Cambria Math" w:hAnsi="Cambria Math"/>
                </w:rPr>
                <m:t xml:space="preserve">1</m:t>
              </m:r>
            </m:num>
            <m:den>
              <m:r>
                <w:rPr>
                  <w:rFonts w:ascii="Cambria Math" w:hAnsi="Cambria Math"/>
                </w:rPr>
                <m:t xml:space="preserve">14</m:t>
              </m:r>
            </m:den>
          </m:f>
          <m:r>
            <w:rPr>
              <w:rFonts w:ascii="Cambria Math" w:hAnsi="Cambria Math"/>
            </w:rPr>
            <m:t xml:space="preserve">+</m:t>
          </m:r>
          <m:r>
            <w:rPr>
              <w:rFonts w:ascii="Cambria Math" w:hAnsi="Cambria Math"/>
            </w:rPr>
            <m:t xml:space="preserve">0,1</m:t>
          </m:r>
          <m:r>
            <w:rPr>
              <w:rFonts w:ascii="Cambria Math" w:hAnsi="Cambria Math"/>
            </w:rPr>
            <m:t xml:space="preserve">+</m:t>
          </m:r>
          <m:r>
            <w:rPr>
              <w:rFonts w:ascii="Cambria Math" w:hAnsi="Cambria Math"/>
            </w:rPr>
            <m:t xml:space="preserve">0,2</m:t>
          </m:r>
          <m:r>
            <w:rPr>
              <w:rFonts w:ascii="Cambria Math" w:hAnsi="Cambria Math"/>
            </w:rPr>
            <m:t xml:space="preserve">⋅</m:t>
          </m:r>
          <m:rad>
            <m:deg>
              <m:r>
                <w:rPr>
                  <w:rFonts w:ascii="Cambria Math" w:hAnsi="Cambria Math"/>
                </w:rPr>
                <m:t xml:space="preserve">3</m:t>
              </m:r>
            </m:deg>
            <m:e>
              <m:f>
                <m:num>
                  <m:r>
                    <w:rPr>
                      <w:rFonts w:ascii="Cambria Math" w:hAnsi="Cambria Math"/>
                    </w:rPr>
                    <m:t xml:space="preserve">20</m:t>
                  </m:r>
                </m:num>
                <m:den>
                  <m:r>
                    <w:rPr>
                      <w:rFonts w:ascii="Cambria Math" w:hAnsi="Cambria Math"/>
                    </w:rPr>
                    <m:t xml:space="preserve">8,5</m:t>
                  </m:r>
                </m:den>
              </m:f>
            </m:e>
          </m:rad>
          <m:r>
            <w:rPr>
              <w:rFonts w:ascii="Cambria Math" w:hAnsi="Cambria Math"/>
            </w:rPr>
            <m:t xml:space="preserve">=</m:t>
          </m:r>
          <m:r>
            <w:rPr>
              <w:rFonts w:ascii="Cambria Math" w:hAnsi="Cambria Math"/>
            </w:rPr>
            <m:t xml:space="preserve">0,43</m:t>
          </m:r>
        </m:oMath>
      </m:oMathPara>
    </w:p>
    <w:p>
      <w:pPr>
        <w:pStyle w:val="Tretekstu"/>
        <w:spacing w:lineRule="auto" w:line="360" w:before="0" w:after="0"/>
        <w:jc w:val="center"/>
        <w:rPr>
          <w:rFonts w:ascii="Arial Narrow" w:hAnsi="Arial Narrow" w:eastAsia="Lucida Sans Unicode" w:cs="Tahoma"/>
          <w:sz w:val="20"/>
          <w:szCs w:val="28"/>
        </w:rPr>
      </w:pPr>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m:t>
          </m:r>
          <m:f>
            <m:num>
              <m:sSub>
                <m:e>
                  <m:r>
                    <w:rPr>
                      <w:rFonts w:ascii="Cambria Math" w:hAnsi="Cambria Math"/>
                    </w:rPr>
                    <m:t xml:space="preserve">k</m:t>
                  </m:r>
                </m:e>
                <m:sub>
                  <m:r>
                    <w:rPr>
                      <w:rFonts w:ascii="Cambria Math" w:hAnsi="Cambria Math"/>
                    </w:rPr>
                    <m:t xml:space="preserve">i</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c</m:t>
                  </m:r>
                </m:sub>
              </m:sSub>
            </m:num>
            <m:den>
              <m:sSub>
                <m:e>
                  <m:r>
                    <w:rPr>
                      <w:rFonts w:ascii="Cambria Math" w:hAnsi="Cambria Math"/>
                    </w:rPr>
                    <m:t xml:space="preserve">k</m:t>
                  </m:r>
                </m:e>
                <m:sub>
                  <m:r>
                    <w:rPr>
                      <w:rFonts w:ascii="Cambria Math" w:hAnsi="Cambria Math"/>
                    </w:rPr>
                    <m:t xml:space="preserve">m</m:t>
                  </m:r>
                </m:sub>
              </m:sSub>
            </m:den>
          </m:f>
          <m:r>
            <w:rPr>
              <w:rFonts w:ascii="Cambria Math" w:hAnsi="Cambria Math"/>
            </w:rPr>
            <m:t xml:space="preserve">⋅</m:t>
          </m:r>
          <m:r>
            <w:rPr>
              <w:rFonts w:ascii="Cambria Math" w:hAnsi="Cambria Math"/>
            </w:rPr>
            <m:t xml:space="preserve">l</m:t>
          </m:r>
        </m:oMath>
      </m:oMathPara>
    </w:p>
    <w:p>
      <w:pPr>
        <w:pStyle w:val="Tretekstu"/>
        <w:spacing w:lineRule="auto" w:line="360" w:before="0" w:after="0"/>
        <w:jc w:val="center"/>
        <w:rPr>
          <w:rFonts w:ascii="Arial Narrow" w:hAnsi="Arial Narrow" w:eastAsia="Lucida Sans Unicode" w:cs="Tahoma"/>
          <w:sz w:val="20"/>
          <w:szCs w:val="28"/>
        </w:rPr>
      </w:pPr>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m:t>
          </m:r>
          <m:f>
            <m:num>
              <m:r>
                <w:rPr>
                  <w:rFonts w:ascii="Cambria Math" w:hAnsi="Cambria Math"/>
                </w:rPr>
                <m:t xml:space="preserve">0,04</m:t>
              </m:r>
              <m:r>
                <w:rPr>
                  <w:rFonts w:ascii="Cambria Math" w:hAnsi="Cambria Math"/>
                </w:rPr>
                <m:t xml:space="preserve">⋅</m:t>
              </m:r>
              <m:r>
                <w:rPr>
                  <w:rFonts w:ascii="Cambria Math" w:hAnsi="Cambria Math"/>
                </w:rPr>
                <m:t xml:space="preserve">0,43</m:t>
              </m:r>
            </m:num>
            <m:den>
              <m:r>
                <w:rPr>
                  <w:rFonts w:ascii="Cambria Math" w:hAnsi="Cambria Math"/>
                </w:rPr>
                <m:t xml:space="preserve">1</m:t>
              </m:r>
            </m:den>
          </m:f>
          <m:r>
            <w:rPr>
              <w:rFonts w:ascii="Cambria Math" w:hAnsi="Cambria Math"/>
            </w:rPr>
            <m:t xml:space="preserve">⋅</m:t>
          </m:r>
          <m:r>
            <w:rPr>
              <w:rFonts w:ascii="Cambria Math" w:hAnsi="Cambria Math"/>
            </w:rPr>
            <m:t xml:space="preserve">30</m:t>
          </m:r>
        </m:oMath>
      </m:oMathPara>
    </w:p>
    <w:p>
      <w:pPr>
        <w:pStyle w:val="Tretekstu"/>
        <w:spacing w:lineRule="auto" w:line="360" w:before="0" w:after="0"/>
        <w:jc w:val="center"/>
        <w:rPr>
          <w:rFonts w:ascii="Arial Narrow" w:hAnsi="Arial Narrow" w:eastAsia="Lucida Sans Unicode" w:cs="Tahoma"/>
          <w:sz w:val="20"/>
          <w:szCs w:val="28"/>
        </w:rPr>
      </w:pPr>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m:t>
          </m:r>
          <m:r>
            <w:rPr>
              <w:rFonts w:ascii="Cambria Math" w:hAnsi="Cambria Math"/>
            </w:rPr>
            <m:t xml:space="preserve">0,52</m:t>
          </m:r>
          <m:r>
            <w:rPr>
              <w:rFonts w:ascii="Cambria Math" w:hAnsi="Cambria Math"/>
            </w:rPr>
            <m:t xml:space="preserve">m</m:t>
          </m:r>
        </m:oMath>
      </m:oMathPara>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0"/>
        <w:rPr>
          <w:rFonts w:ascii="Arial Narrow" w:hAnsi="Arial Narrow"/>
          <w:sz w:val="20"/>
        </w:rPr>
      </w:pPr>
      <w:r>
        <w:rPr>
          <w:rFonts w:ascii="Arial Narrow" w:hAnsi="Arial Narrow"/>
          <w:sz w:val="20"/>
        </w:rPr>
        <w:t>gdzie:</w:t>
      </w:r>
    </w:p>
    <w:p>
      <w:pPr>
        <w:pStyle w:val="Normal"/>
        <w:spacing w:lineRule="auto" w:line="360" w:before="0" w:after="0"/>
        <w:rPr>
          <w:rFonts w:ascii="Arial Narrow" w:hAnsi="Arial Narrow"/>
          <w:sz w:val="20"/>
        </w:rPr>
      </w:pPr>
      <w:r>
        <w:rPr/>
      </w:r>
      <m:oMath xmlns:m="http://schemas.openxmlformats.org/officeDocument/2006/math">
        <m:r>
          <w:rPr>
            <w:rFonts w:ascii="Cambria Math" w:hAnsi="Cambria Math"/>
          </w:rPr>
          <m:t xml:space="preserve">S</m:t>
        </m:r>
      </m:oMath>
      <w:r>
        <w:rPr>
          <w:rFonts w:ascii="Arial Narrow" w:hAnsi="Arial Narrow"/>
          <w:sz w:val="20"/>
        </w:rPr>
        <w:t xml:space="preserve">- </w:t>
      </w:r>
      <w:r>
        <w:rPr>
          <w:rFonts w:ascii="Times New Roman" w:hAnsi="Times New Roman"/>
          <w:sz w:val="20"/>
        </w:rPr>
        <w:t>minimalny odstęp izolacyjny,</w:t>
      </w:r>
    </w:p>
    <w:p>
      <w:pPr>
        <w:pStyle w:val="Normal"/>
        <w:spacing w:lineRule="auto" w:line="360" w:before="0" w:after="0"/>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i</m:t>
            </m:r>
          </m:sub>
        </m:sSub>
      </m:oMath>
      <w:r>
        <w:rPr>
          <w:rFonts w:ascii="Times New Roman" w:hAnsi="Times New Roman"/>
          <w:sz w:val="20"/>
        </w:rPr>
        <w:t>- współczynnik uzależniony od klasy ochrony,</w:t>
      </w:r>
    </w:p>
    <w:p>
      <w:pPr>
        <w:pStyle w:val="Normal"/>
        <w:spacing w:lineRule="auto" w:line="360" w:before="0" w:after="0"/>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m</m:t>
            </m:r>
          </m:sub>
        </m:sSub>
      </m:oMath>
      <w:r>
        <w:rPr>
          <w:rFonts w:ascii="Times New Roman" w:hAnsi="Times New Roman"/>
          <w:sz w:val="20"/>
        </w:rPr>
        <w:t>- współczynnik uzależniony od materiału odstępu izolacyjnego,</w:t>
      </w:r>
    </w:p>
    <w:p>
      <w:pPr>
        <w:pStyle w:val="Normal"/>
        <w:spacing w:lineRule="auto" w:line="360" w:before="0" w:after="0"/>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c</m:t>
            </m:r>
          </m:sub>
        </m:sSub>
      </m:oMath>
      <w:r>
        <w:rPr>
          <w:rFonts w:ascii="Times New Roman" w:hAnsi="Times New Roman"/>
          <w:sz w:val="20"/>
        </w:rPr>
        <w:t>- współczynnik uzależniony od rozpływu prądu w przewodach,</w:t>
      </w:r>
    </w:p>
    <w:p>
      <w:pPr>
        <w:pStyle w:val="Normal"/>
        <w:spacing w:lineRule="auto" w:line="360" w:before="0" w:after="0"/>
        <w:rPr>
          <w:rFonts w:ascii="Times New Roman" w:hAnsi="Times New Roman"/>
        </w:rPr>
      </w:pPr>
      <w:r>
        <w:rPr/>
      </w:r>
      <m:oMath xmlns:m="http://schemas.openxmlformats.org/officeDocument/2006/math">
        <m:r>
          <w:rPr>
            <w:rFonts w:ascii="Cambria Math" w:hAnsi="Cambria Math"/>
          </w:rPr>
          <m:t xml:space="preserve">l</m:t>
        </m:r>
      </m:oMath>
      <w:r>
        <w:rPr>
          <w:rFonts w:eastAsia="Lucida Sans Unicode" w:cs="Tahoma" w:ascii="Times New Roman" w:hAnsi="Times New Roman"/>
          <w:sz w:val="20"/>
          <w:szCs w:val="28"/>
        </w:rPr>
        <w:t>- długość w metrach.</w:t>
      </w:r>
    </w:p>
    <w:p>
      <w:pPr>
        <w:pStyle w:val="Normal"/>
        <w:spacing w:lineRule="auto" w:line="360" w:before="0" w:after="0"/>
        <w:rPr>
          <w:rFonts w:ascii="Times New Roman" w:hAnsi="Times New Roman"/>
        </w:rPr>
      </w:pPr>
      <w:r>
        <w:rPr/>
      </w:r>
      <m:oMath xmlns:m="http://schemas.openxmlformats.org/officeDocument/2006/math">
        <m:r>
          <w:rPr>
            <w:rFonts w:ascii="Cambria Math" w:hAnsi="Cambria Math"/>
          </w:rPr>
          <m:t xml:space="preserve">n</m:t>
        </m:r>
      </m:oMath>
      <w:r>
        <w:rPr>
          <w:rFonts w:eastAsia="Lucida Sans Unicode" w:cs="Tahoma" w:ascii="Times New Roman" w:hAnsi="Times New Roman"/>
          <w:sz w:val="20"/>
          <w:szCs w:val="28"/>
        </w:rPr>
        <w:t>- ilość przewodów odprowadzających,</w:t>
      </w:r>
    </w:p>
    <w:p>
      <w:pPr>
        <w:pStyle w:val="Normal"/>
        <w:spacing w:lineRule="auto" w:line="360" w:before="0" w:after="0"/>
        <w:rPr>
          <w:rFonts w:ascii="Times New Roman" w:hAnsi="Times New Roman"/>
        </w:rPr>
      </w:pPr>
      <w:r>
        <w:rPr/>
      </w:r>
      <m:oMath xmlns:m="http://schemas.openxmlformats.org/officeDocument/2006/math">
        <m:r>
          <w:rPr>
            <w:rFonts w:ascii="Cambria Math" w:hAnsi="Cambria Math"/>
          </w:rPr>
          <m:t xml:space="preserve">c</m:t>
        </m:r>
      </m:oMath>
      <w:r>
        <w:rPr>
          <w:rFonts w:eastAsia="Lucida Sans Unicode" w:cs="Tahoma" w:ascii="Times New Roman" w:hAnsi="Times New Roman"/>
          <w:sz w:val="20"/>
          <w:szCs w:val="28"/>
        </w:rPr>
        <w:t>- odstęp między przewodami odprowadzającymi,</w:t>
      </w:r>
    </w:p>
    <w:p>
      <w:pPr>
        <w:pStyle w:val="Normal"/>
        <w:spacing w:lineRule="auto" w:line="360" w:before="0" w:after="0"/>
        <w:rPr>
          <w:rFonts w:ascii="Times New Roman" w:hAnsi="Times New Roman"/>
        </w:rPr>
      </w:pPr>
      <w:r>
        <w:rPr/>
      </w:r>
      <m:oMath xmlns:m="http://schemas.openxmlformats.org/officeDocument/2006/math">
        <m:r>
          <w:rPr>
            <w:rFonts w:ascii="Cambria Math" w:hAnsi="Cambria Math"/>
          </w:rPr>
          <m:t xml:space="preserve">h</m:t>
        </m:r>
      </m:oMath>
      <w:r>
        <w:rPr>
          <w:rFonts w:eastAsia="Lucida Sans Unicode" w:cs="Tahoma" w:ascii="Times New Roman" w:hAnsi="Times New Roman"/>
          <w:sz w:val="20"/>
          <w:szCs w:val="28"/>
        </w:rPr>
        <w:t>- wysokość budynku,</w:t>
      </w:r>
    </w:p>
    <w:p>
      <w:pPr>
        <w:pStyle w:val="Normal"/>
        <w:spacing w:lineRule="auto" w:line="360" w:before="0" w:after="0"/>
        <w:rPr>
          <w:rFonts w:ascii="Arial Narrow" w:hAnsi="Arial Narrow" w:eastAsia="Lucida Sans Unicode" w:cs="Tahoma"/>
          <w:sz w:val="20"/>
          <w:szCs w:val="28"/>
        </w:rPr>
      </w:pPr>
      <w:r>
        <w:rPr/>
      </w:r>
    </w:p>
    <w:p>
      <w:pPr>
        <w:pStyle w:val="Normal"/>
        <w:spacing w:lineRule="auto" w:line="360" w:before="86" w:after="0"/>
        <w:jc w:val="both"/>
        <w:rPr>
          <w:rFonts w:ascii="Times New Roman" w:hAnsi="Times New Roman" w:eastAsia="Times New Roman" w:cs="Times New Roman"/>
          <w:i/>
          <w:i/>
        </w:rPr>
      </w:pPr>
      <w:r>
        <w:rPr>
          <w:rFonts w:eastAsia="Times New Roman" w:cs="Times New Roman" w:ascii="Times New Roman" w:hAnsi="Times New Roman"/>
          <w:i/>
        </w:rPr>
      </w:r>
    </w:p>
    <w:p>
      <w:pPr>
        <w:sectPr>
          <w:type w:val="continuous"/>
          <w:pgSz w:w="11906" w:h="16838"/>
          <w:pgMar w:left="1417" w:right="705" w:gutter="0" w:header="0" w:top="1417" w:footer="1417" w:bottom="1953"/>
          <w:formProt w:val="false"/>
          <w:textDirection w:val="lrTb"/>
          <w:docGrid w:type="default" w:linePitch="600" w:charSpace="40960"/>
        </w:sectPr>
      </w:pPr>
    </w:p>
    <w:p>
      <w:pPr>
        <w:pStyle w:val="Normal"/>
        <w:tabs>
          <w:tab w:val="clear" w:pos="708"/>
          <w:tab w:val="left" w:pos="288" w:leader="none"/>
        </w:tabs>
        <w:spacing w:lineRule="auto" w:line="360" w:before="53" w:after="0"/>
        <w:rPr>
          <w:rFonts w:ascii="Times New Roman" w:hAnsi="Times New Roman" w:eastAsia="Times New Roman" w:cs="Times New Roman"/>
        </w:rPr>
      </w:pPr>
      <w:r>
        <w:rPr>
          <w:rFonts w:eastAsia="Times New Roman" w:cs="Times New Roman" w:ascii="Times New Roman" w:hAnsi="Times New Roman"/>
          <w:b/>
          <w:bCs/>
        </w:rPr>
        <w:t>6.</w:t>
      </w:r>
      <w:r>
        <w:rPr>
          <w:rFonts w:eastAsia="Times New Roman" w:cs="Times New Roman" w:ascii="Times New Roman" w:hAnsi="Times New Roman"/>
        </w:rPr>
        <w:tab/>
      </w:r>
      <w:r>
        <w:rPr>
          <w:rFonts w:eastAsia="Times New Roman" w:cs="Times New Roman" w:ascii="Times New Roman" w:hAnsi="Times New Roman"/>
          <w:b/>
          <w:bCs/>
        </w:rPr>
        <w:t>Przyłączenie instalacji PV do sieci elektroenergetycznej</w:t>
      </w:r>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t>W celu połączenia projektowanej instalacji fotowoltaicznej z siecią elektroenergetycznej należy doprowadzić do projektowanego falownika</w:t>
      </w:r>
      <w:r>
        <w:rPr>
          <w:rFonts w:eastAsia="Times New Roman" w:cs="Times New Roman" w:ascii="Times New Roman" w:hAnsi="Times New Roman"/>
        </w:rPr>
        <w:t xml:space="preserve"> kabel YKY 4x120mm2 + PE-YKY 1x70mm2 / L-15m</w:t>
      </w:r>
      <w:r>
        <w:rPr>
          <w:rFonts w:eastAsia="Times New Roman" w:cs="Times New Roman" w:ascii="Times New Roman" w:hAnsi="Times New Roman"/>
        </w:rPr>
        <w:t>. Licznik energii elektrycznej należy wymienić na licznik dwukierunkowy.</w:t>
      </w:r>
    </w:p>
    <w:p>
      <w:pPr>
        <w:pStyle w:val="Normal"/>
        <w:spacing w:lineRule="auto" w:line="360" w:before="19"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08"/>
          <w:tab w:val="left" w:pos="288" w:leader="none"/>
        </w:tabs>
        <w:spacing w:lineRule="auto" w:line="360" w:before="48" w:after="0"/>
        <w:rPr>
          <w:rFonts w:ascii="Times New Roman" w:hAnsi="Times New Roman" w:eastAsia="Times New Roman" w:cs="Times New Roman"/>
        </w:rPr>
      </w:pPr>
      <w:r>
        <w:rPr>
          <w:rFonts w:eastAsia="Times New Roman" w:cs="Times New Roman" w:ascii="Times New Roman" w:hAnsi="Times New Roman"/>
          <w:b/>
          <w:bCs/>
        </w:rPr>
        <w:t>7.</w:t>
      </w:r>
      <w:r>
        <w:rPr>
          <w:rFonts w:eastAsia="Times New Roman" w:cs="Times New Roman" w:ascii="Times New Roman" w:hAnsi="Times New Roman"/>
        </w:rPr>
        <w:tab/>
      </w:r>
      <w:r>
        <w:rPr>
          <w:rFonts w:eastAsia="Times New Roman" w:cs="Times New Roman" w:ascii="Times New Roman" w:hAnsi="Times New Roman"/>
          <w:b/>
          <w:bCs/>
        </w:rPr>
        <w:t>Zakres prac instalacyjnych oraz wytyczne w zakresie wykonania instalacji</w:t>
      </w:r>
    </w:p>
    <w:p>
      <w:pPr>
        <w:pStyle w:val="Normal"/>
        <w:spacing w:lineRule="auto" w:line="360" w:before="14" w:after="0"/>
        <w:rPr>
          <w:rFonts w:ascii="Times New Roman" w:hAnsi="Times New Roman" w:eastAsia="Times New Roman" w:cs="Times New Roman"/>
        </w:rPr>
      </w:pPr>
      <w:r>
        <w:rPr>
          <w:rFonts w:eastAsia="Times New Roman" w:cs="Times New Roman" w:ascii="Times New Roman" w:hAnsi="Times New Roman"/>
        </w:rPr>
        <w:t>Do prac instalacyjnych należy:</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dostawa wszystkich elementów instalacji fotowoltaicznej,</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doprowadzenie linii zasilającej do falownika,</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montaż modułów fotowoltaicznych,</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ułożenie przewodów łączących moduły fotowoltaiczne,</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ułożenie przewodów łączących moduły fotowoltaiczne z falownikiem,</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montaż falownika i zabezpieczeń strony DC i AC,</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połączenie modułów z falownikiem,</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podłączenie instalacji do licznika energii elektrycznej,</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sprawdzenie pracy układu,</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wykonanie pomiarów instalacji,</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uporządkowanie terenu i przekazanie gotowego układu do eksploatacji inwestorowi,</w:t>
      </w:r>
    </w:p>
    <w:p>
      <w:pPr>
        <w:pStyle w:val="ListParagraph"/>
        <w:numPr>
          <w:ilvl w:val="0"/>
          <w:numId w:val="9"/>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przeszkolenie wskazanych osób w zakresie obsługi oraz procedur w przypadkach nieprawidłowej pracy instalacji.</w:t>
      </w:r>
    </w:p>
    <w:p>
      <w:pPr>
        <w:pStyle w:val="Normal"/>
        <w:spacing w:lineRule="auto" w:line="360" w:before="34"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34" w:after="0"/>
        <w:rPr>
          <w:rFonts w:ascii="Times New Roman" w:hAnsi="Times New Roman" w:eastAsia="Times New Roman" w:cs="Times New Roman"/>
        </w:rPr>
      </w:pPr>
      <w:r>
        <w:rPr>
          <w:rFonts w:eastAsia="Times New Roman" w:cs="Times New Roman" w:ascii="Times New Roman" w:hAnsi="Times New Roman"/>
        </w:rPr>
        <w:t>Wytyczne w zakresie wykonania instalacji:</w:t>
      </w:r>
    </w:p>
    <w:p>
      <w:pPr>
        <w:pStyle w:val="ListParagraph"/>
        <w:numPr>
          <w:ilvl w:val="0"/>
          <w:numId w:val="10"/>
        </w:numPr>
        <w:spacing w:lineRule="auto" w:line="360" w:before="0" w:after="0"/>
        <w:ind w:left="851" w:hanging="360"/>
        <w:contextualSpacing/>
        <w:jc w:val="both"/>
        <w:rPr>
          <w:rFonts w:ascii="Times New Roman" w:hAnsi="Times New Roman" w:eastAsia="Times New Roman" w:cs="Times New Roman"/>
        </w:rPr>
      </w:pPr>
      <w:r>
        <w:rPr>
          <w:rFonts w:eastAsia="Times New Roman" w:cs="Times New Roman" w:ascii="Times New Roman" w:hAnsi="Times New Roman"/>
        </w:rPr>
        <w:t>w przypadku montażu instalacji fotowoltaicznej na dachach najlepiej pola modułów fotowoltaicznych lokalizować na podłożu niepalnym, lub zawierającym niepalna izolację cieplną. Jeżeli w danej lokalizacji występują tylko dachy pokryte materiałem palnym, pole modułów PV powinno się sytuować w taki sposób, aby dolna krawędź modułu była minimum 10 cm nad pokryciem dachu.</w:t>
      </w:r>
    </w:p>
    <w:p>
      <w:pPr>
        <w:pStyle w:val="ListParagraph"/>
        <w:numPr>
          <w:ilvl w:val="0"/>
          <w:numId w:val="10"/>
        </w:numPr>
        <w:tabs>
          <w:tab w:val="clear" w:pos="708"/>
          <w:tab w:val="left" w:pos="475" w:leader="none"/>
        </w:tabs>
        <w:spacing w:lineRule="auto" w:line="360" w:before="0" w:after="0"/>
        <w:ind w:left="851" w:hanging="360"/>
        <w:contextualSpacing/>
        <w:jc w:val="both"/>
        <w:rPr>
          <w:rFonts w:ascii="Times New Roman" w:hAnsi="Times New Roman" w:eastAsia="Times New Roman" w:cs="Times New Roman"/>
        </w:rPr>
      </w:pPr>
      <w:r>
        <w:rPr>
          <w:rFonts w:eastAsia="Times New Roman" w:cs="Times New Roman" w:ascii="Times New Roman" w:hAnsi="Times New Roman"/>
        </w:rPr>
        <w:t>po stronie DC należy wykonać połączenia za pomocą szybkozłączy jednego typu i jednego producenta.</w:t>
        <w:br/>
        <w:t>Przy połączeniu do falownika należy stosować szybkozłącza dostarczone przez producenta falownika. Pracując ze złączkami należy używać wskazanych przez producenta narzędzi odpowiednich do prawidłowego montażu.</w:t>
      </w:r>
    </w:p>
    <w:p>
      <w:pPr>
        <w:pStyle w:val="ListParagraph"/>
        <w:numPr>
          <w:ilvl w:val="0"/>
          <w:numId w:val="10"/>
        </w:numPr>
        <w:tabs>
          <w:tab w:val="clear" w:pos="708"/>
          <w:tab w:val="left" w:pos="475" w:leader="none"/>
        </w:tabs>
        <w:spacing w:lineRule="auto" w:line="360" w:before="0" w:after="0"/>
        <w:ind w:left="851" w:hanging="360"/>
        <w:contextualSpacing/>
        <w:jc w:val="both"/>
        <w:rPr>
          <w:rFonts w:ascii="Times New Roman" w:hAnsi="Times New Roman" w:eastAsia="Times New Roman" w:cs="Times New Roman"/>
        </w:rPr>
      </w:pPr>
      <w:r>
        <w:rPr>
          <w:rFonts w:eastAsia="Times New Roman" w:cs="Times New Roman" w:ascii="Times New Roman" w:hAnsi="Times New Roman"/>
        </w:rPr>
        <w:t>przy dokręcaniu śrub w aparatach elektrycznych lub klemach modułów fotowoltaicznych należy stosować odpowiednie momenty wskazane przez producenta. Do określania siły z jaką dokręcono dany element należy zastosować wkrętaki i klucze dynamometryczne. Wszystkie błędy związane z niewłaściwym momentem dokręcenia mogą przełożyć się na nadmierne nagrzewanie się połączeń co może skutkować pożarem.</w:t>
      </w:r>
    </w:p>
    <w:p>
      <w:pPr>
        <w:pStyle w:val="ListParagraph"/>
        <w:numPr>
          <w:ilvl w:val="0"/>
          <w:numId w:val="10"/>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na dachach płaskich należy stosować metalowe kanały kablowe, bez ostrych krawędzi.</w:t>
      </w:r>
    </w:p>
    <w:p>
      <w:pPr>
        <w:pStyle w:val="ListParagraph"/>
        <w:numPr>
          <w:ilvl w:val="0"/>
          <w:numId w:val="10"/>
        </w:numPr>
        <w:tabs>
          <w:tab w:val="clear" w:pos="708"/>
          <w:tab w:val="left" w:pos="475" w:leader="none"/>
        </w:tabs>
        <w:spacing w:lineRule="auto" w:line="360" w:before="0" w:after="0"/>
        <w:ind w:left="851" w:hanging="360"/>
        <w:contextualSpacing/>
        <w:jc w:val="both"/>
        <w:rPr>
          <w:rFonts w:ascii="Times New Roman" w:hAnsi="Times New Roman" w:eastAsia="Times New Roman" w:cs="Times New Roman"/>
        </w:rPr>
      </w:pPr>
      <w:r>
        <w:rPr>
          <w:rFonts w:eastAsia="Times New Roman" w:cs="Times New Roman" w:ascii="Times New Roman" w:hAnsi="Times New Roman"/>
        </w:rPr>
        <w:t>przewody muszą być luźno ułożone, nie mogą być układane pod obciążeniem mechanicznym, muszą być odciążone i w wystarczającym stopniu uwolnione od naprężeń.</w:t>
      </w:r>
    </w:p>
    <w:p>
      <w:pPr>
        <w:pStyle w:val="Normal"/>
        <w:spacing w:lineRule="auto" w:line="360" w:before="48" w:after="0"/>
        <w:rPr>
          <w:rFonts w:ascii="Times New Roman" w:hAnsi="Times New Roman" w:eastAsia="Times New Roman" w:cs="Times New Roman"/>
        </w:rPr>
      </w:pPr>
      <w:r>
        <w:rPr>
          <w:rFonts w:eastAsia="Times New Roman" w:cs="Times New Roman" w:ascii="Times New Roman" w:hAnsi="Times New Roman"/>
          <w:b/>
          <w:bCs/>
        </w:rPr>
        <w:t>8. Opis warunków ochrony przeciwpożarowej</w:t>
      </w:r>
    </w:p>
    <w:p>
      <w:pPr>
        <w:pStyle w:val="Normal"/>
        <w:spacing w:lineRule="auto" w:line="360" w:before="62" w:after="0"/>
        <w:rPr>
          <w:rFonts w:ascii="Times New Roman" w:hAnsi="Times New Roman" w:eastAsia="Times New Roman" w:cs="Times New Roman"/>
          <w:b/>
          <w:b/>
        </w:rPr>
      </w:pPr>
      <w:r>
        <w:rPr>
          <w:rFonts w:eastAsia="Times New Roman" w:cs="Times New Roman" w:ascii="Times New Roman" w:hAnsi="Times New Roman"/>
          <w:b/>
        </w:rPr>
        <w:t>8.1.Charakterystyka zagrożenia pożarowego wynikająca z:</w:t>
      </w:r>
    </w:p>
    <w:p>
      <w:pPr>
        <w:pStyle w:val="Normal"/>
        <w:tabs>
          <w:tab w:val="clear" w:pos="708"/>
          <w:tab w:val="left" w:pos="878" w:leader="none"/>
        </w:tabs>
        <w:spacing w:lineRule="auto" w:line="360" w:before="43" w:after="0"/>
        <w:ind w:left="878" w:hanging="528"/>
        <w:rPr>
          <w:rFonts w:ascii="Times New Roman" w:hAnsi="Times New Roman" w:eastAsia="Times New Roman" w:cs="Times New Roman"/>
          <w:b/>
          <w:b/>
          <w:bCs/>
        </w:rPr>
      </w:pPr>
      <w:r>
        <w:rPr>
          <w:rFonts w:eastAsia="Times New Roman" w:cs="Times New Roman" w:ascii="Times New Roman" w:hAnsi="Times New Roman"/>
          <w:b/>
          <w:bCs/>
        </w:rPr>
        <w:t>8.1.1.</w:t>
        <w:tab/>
        <w:t>Właściwości pożarowych (np. klasyfikacji w zakresie reakcji na ogień oraz stopnia rozprzestrzeniania ognia) wyrobów stanowiących elementy urządzeń fotowoltaicznych</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Zgodnie z danymi opublikowanymi przez BRE National Solar Centre, niezależny instytut badawczy z Wielkiej Brytanii w publikacji „Fire and Solar PV Systems - Investigations and Evidence in July 2017" - prawidłowo zaprojektowana oraz eksploatowana instalacja nie stwarza zwiększonego ryzyka powstania pożaru w budynku. Podobne wnioski płyną również z innych raportów opublikowanych m.in. przez TUV Rheinland we współpracy z Instytutem Systemów Energetyki Słonecznej im. Fraunhofera, gdzie wskazuje się, że pożary wywołane przez system PV stanową zaledwie 0,016% w odniesieniu do wszystkich instalacji fotowoltaicznych powstałych w Niemczech. Charakterystyka zagrożenia pożarowego wynika przede wszystkim z możliwości powstania łuku elektrycznego, do którego może dojść w wyniku. Zatem w niniejszym projekcie stwierdza się, że projektowana instalacja fotowoltaiczna nie stwarza dodatkowego zagrożenia pożarowego dla przedmiotowego budynku.</w:t>
      </w:r>
    </w:p>
    <w:p>
      <w:pPr>
        <w:pStyle w:val="Normal"/>
        <w:spacing w:lineRule="auto" w:line="360" w:before="38" w:after="0"/>
        <w:rPr>
          <w:rFonts w:ascii="Times New Roman" w:hAnsi="Times New Roman" w:eastAsia="Times New Roman" w:cs="Times New Roman"/>
        </w:rPr>
      </w:pPr>
      <w:r>
        <w:rPr>
          <w:rFonts w:eastAsia="Times New Roman" w:cs="Times New Roman" w:ascii="Times New Roman" w:hAnsi="Times New Roman"/>
        </w:rPr>
        <w:t>Przy projektowaniu przedmiotowej instalacji uwzględnia się:</w:t>
      </w:r>
    </w:p>
    <w:p>
      <w:pPr>
        <w:pStyle w:val="ListParagraph"/>
        <w:numPr>
          <w:ilvl w:val="0"/>
          <w:numId w:val="11"/>
        </w:numPr>
        <w:tabs>
          <w:tab w:val="clear" w:pos="708"/>
          <w:tab w:val="left" w:pos="475" w:leader="none"/>
        </w:tabs>
        <w:spacing w:lineRule="auto" w:line="360" w:before="0" w:after="0"/>
        <w:ind w:left="851" w:hanging="360"/>
        <w:contextualSpacing/>
        <w:rPr>
          <w:rFonts w:ascii="Times New Roman" w:hAnsi="Times New Roman" w:eastAsia="Times New Roman" w:cs="Times New Roman"/>
        </w:rPr>
      </w:pPr>
      <w:r>
        <w:rPr>
          <w:rFonts w:eastAsia="Times New Roman" w:cs="Times New Roman" w:ascii="Times New Roman" w:hAnsi="Times New Roman"/>
        </w:rPr>
        <w:t>klasę reakcji na ogień dla okablowania strony AC i DC instalacji - opisaną w dalszej części opracowania,</w:t>
      </w:r>
    </w:p>
    <w:p>
      <w:pPr>
        <w:pStyle w:val="Normal"/>
        <w:tabs>
          <w:tab w:val="clear" w:pos="708"/>
          <w:tab w:val="left" w:pos="878" w:leader="none"/>
        </w:tabs>
        <w:spacing w:lineRule="auto" w:line="360" w:before="38" w:after="0"/>
        <w:ind w:left="878" w:hanging="528"/>
        <w:rPr>
          <w:rFonts w:ascii="Times New Roman" w:hAnsi="Times New Roman" w:eastAsia="Times New Roman" w:cs="Times New Roman"/>
          <w:b/>
          <w:b/>
        </w:rPr>
      </w:pPr>
      <w:r>
        <w:rPr>
          <w:rFonts w:eastAsia="Times New Roman" w:cs="Times New Roman" w:ascii="Times New Roman" w:hAnsi="Times New Roman"/>
          <w:b/>
        </w:rPr>
        <w:t>8.1.2.</w:t>
        <w:tab/>
        <w:t>Oddziaływania potencjalnego pożaru urządzeń fotowoltaicznych na elementy obiektu budowlanego w kontekście właściwości pożarowych tych elementów</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 xml:space="preserve">W celu ograniczenia działania potencjalnego pożaru instalacji fotowoltaicznej na elementy budynku w kontekście właściwości pożarowych tych elementów przyjmuje się, zgodnie z dostępnymi badaniami, że użyte kable będą w klasie reakcji na ogień opisanej w punkcie </w:t>
      </w:r>
      <w:r>
        <w:rPr>
          <w:rFonts w:eastAsia="Times New Roman" w:cs="Times New Roman" w:ascii="Times New Roman" w:hAnsi="Times New Roman"/>
        </w:rPr>
        <w:t>8</w:t>
      </w:r>
      <w:r>
        <w:rPr>
          <w:rFonts w:eastAsia="Times New Roman" w:cs="Times New Roman" w:ascii="Times New Roman" w:hAnsi="Times New Roman"/>
        </w:rPr>
        <w:t>.2.2.</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Przewiduje się montaż falownika na zewnątrz budynku na dedykowanej podkonstrukcji, z daszkiem osłaniającym przed promieniowaniem UV, obudowa falownika pozwala na jego użycie na zewnątrz.</w:t>
      </w:r>
    </w:p>
    <w:p>
      <w:pPr>
        <w:pStyle w:val="Normal"/>
        <w:rPr/>
      </w:pPr>
      <w:r>
        <w:rPr/>
      </w:r>
    </w:p>
    <w:p>
      <w:pPr>
        <w:sectPr>
          <w:type w:val="continuous"/>
          <w:pgSz w:w="11906" w:h="16838"/>
          <w:pgMar w:left="1417" w:right="705" w:gutter="0" w:header="0" w:top="1417" w:footer="1417" w:bottom="1953"/>
          <w:formProt w:val="false"/>
          <w:textDirection w:val="lrTb"/>
          <w:docGrid w:type="default" w:linePitch="600" w:charSpace="40960"/>
        </w:sectPr>
      </w:pPr>
    </w:p>
    <w:p>
      <w:pPr>
        <w:pStyle w:val="Normal"/>
        <w:spacing w:lineRule="auto" w:line="360" w:before="0" w:after="0"/>
        <w:ind w:left="341" w:hanging="341"/>
        <w:rPr>
          <w:rFonts w:ascii="Times New Roman" w:hAnsi="Times New Roman" w:eastAsia="Times New Roman" w:cs="Times New Roman"/>
        </w:rPr>
      </w:pPr>
      <w:bookmarkStart w:id="0" w:name="bookmark2"/>
      <w:r>
        <w:rPr>
          <w:rFonts w:eastAsia="Times New Roman" w:cs="Times New Roman" w:ascii="Times New Roman" w:hAnsi="Times New Roman"/>
          <w:b/>
          <w:bCs/>
        </w:rPr>
        <w:t>8</w:t>
      </w:r>
      <w:bookmarkEnd w:id="0"/>
      <w:r>
        <w:rPr>
          <w:rFonts w:eastAsia="Times New Roman" w:cs="Times New Roman" w:ascii="Times New Roman" w:hAnsi="Times New Roman"/>
          <w:b/>
          <w:bCs/>
        </w:rPr>
        <w:t>.2. Informacje o sposobie zabezpieczenia przeciwpożarowego fotowoltaicznej instalacji elektrycznej, w tym dane dotyczące:</w:t>
      </w:r>
    </w:p>
    <w:p>
      <w:pPr>
        <w:pStyle w:val="Normal"/>
        <w:tabs>
          <w:tab w:val="clear" w:pos="708"/>
          <w:tab w:val="left" w:pos="883" w:leader="none"/>
        </w:tabs>
        <w:spacing w:lineRule="auto" w:line="360" w:before="38" w:after="0"/>
        <w:ind w:left="883" w:hanging="528"/>
        <w:jc w:val="both"/>
        <w:rPr>
          <w:rFonts w:ascii="Times New Roman" w:hAnsi="Times New Roman" w:eastAsia="Times New Roman" w:cs="Times New Roman"/>
        </w:rPr>
      </w:pPr>
      <w:r>
        <w:rPr>
          <w:rFonts w:eastAsia="Times New Roman" w:cs="Times New Roman" w:ascii="Times New Roman" w:hAnsi="Times New Roman"/>
          <w:b/>
          <w:bCs/>
        </w:rPr>
        <w:t>8.2.1.</w:t>
      </w:r>
      <w:r>
        <w:rPr>
          <w:rFonts w:eastAsia="Times New Roman" w:cs="Times New Roman" w:ascii="Times New Roman" w:hAnsi="Times New Roman"/>
        </w:rPr>
        <w:tab/>
      </w:r>
      <w:r>
        <w:rPr>
          <w:rFonts w:eastAsia="Times New Roman" w:cs="Times New Roman" w:ascii="Times New Roman" w:hAnsi="Times New Roman"/>
          <w:b/>
          <w:bCs/>
        </w:rPr>
        <w:t>Wyposażenia urządzeń fotowoltaicznych w wymagane środku ochrony przed pożarem spowodowanym przez urządzenia elektryczne (np. wskutek uszkodzenia izolacji "oprzewodowania" po stronie prądu stałego DC), wystąpienia prądu zwarciowego lub oddziaływania cieplnego emitowanego przez urządzenia elektryczne</w:t>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t>Dla przedmiotowej instalacji projektuje się:</w:t>
        <w:br/>
      </w:r>
      <w:r>
        <w:rPr>
          <w:rFonts w:eastAsia="Times New Roman" w:cs="Times New Roman" w:ascii="Times New Roman" w:hAnsi="Times New Roman"/>
          <w:b/>
          <w:bCs/>
        </w:rPr>
        <w:t>Rozdzielnica DC:</w:t>
      </w:r>
    </w:p>
    <w:p>
      <w:pPr>
        <w:pStyle w:val="Normal"/>
        <w:spacing w:lineRule="auto" w:line="360" w:before="19" w:after="0"/>
        <w:ind w:left="336" w:hanging="0"/>
        <w:rPr>
          <w:rFonts w:ascii="Times New Roman" w:hAnsi="Times New Roman" w:eastAsia="Times New Roman" w:cs="Times New Roman"/>
        </w:rPr>
      </w:pPr>
      <w:r>
        <w:rPr>
          <w:rFonts w:eastAsia="Times New Roman" w:cs="Times New Roman" w:ascii="Times New Roman" w:hAnsi="Times New Roman"/>
        </w:rPr>
        <w:t>Projektowana rozdzielnica TPV-DC:</w:t>
      </w:r>
    </w:p>
    <w:p>
      <w:pPr>
        <w:pStyle w:val="Normal"/>
        <w:numPr>
          <w:ilvl w:val="0"/>
          <w:numId w:val="19"/>
        </w:numPr>
        <w:spacing w:lineRule="auto" w:line="360" w:before="19" w:after="0"/>
        <w:rPr>
          <w:rFonts w:ascii="Times New Roman" w:hAnsi="Times New Roman" w:eastAsia="Times New Roman" w:cs="Times New Roman"/>
        </w:rPr>
      </w:pPr>
      <w:r>
        <w:rPr>
          <w:rFonts w:eastAsia="Times New Roman" w:cs="Times New Roman" w:ascii="Times New Roman" w:hAnsi="Times New Roman"/>
        </w:rPr>
        <w:t>17</w:t>
      </w:r>
      <w:r>
        <w:rPr>
          <w:rFonts w:eastAsia="Times New Roman" w:cs="Times New Roman" w:ascii="Times New Roman" w:hAnsi="Times New Roman"/>
        </w:rPr>
        <w:t>x ogranicznik przepięć DG YPV SCI</w:t>
      </w:r>
      <w:r>
        <w:rPr>
          <w:rFonts w:eastAsia="Times New Roman" w:cs="Times New Roman" w:ascii="Times New Roman" w:hAnsi="Times New Roman"/>
        </w:rPr>
        <w:t xml:space="preserve"> 1000V</w:t>
      </w:r>
      <w:r>
        <w:rPr>
          <w:rFonts w:eastAsia="Times New Roman" w:cs="Times New Roman" w:ascii="Times New Roman" w:hAnsi="Times New Roman"/>
        </w:rPr>
        <w:t xml:space="preserve"> Typ 2</w:t>
      </w:r>
    </w:p>
    <w:p>
      <w:pPr>
        <w:pStyle w:val="Normal"/>
        <w:numPr>
          <w:ilvl w:val="0"/>
          <w:numId w:val="19"/>
        </w:numPr>
        <w:spacing w:lineRule="auto" w:line="360" w:before="19" w:after="0"/>
        <w:rPr>
          <w:rFonts w:ascii="Times New Roman" w:hAnsi="Times New Roman" w:eastAsia="Times New Roman" w:cs="Times New Roman"/>
        </w:rPr>
      </w:pPr>
      <w:r>
        <w:rPr>
          <w:rFonts w:eastAsia="Times New Roman" w:cs="Times New Roman" w:ascii="Times New Roman" w:hAnsi="Times New Roman"/>
        </w:rPr>
        <w:t>17</w:t>
      </w:r>
      <w:r>
        <w:rPr>
          <w:rFonts w:eastAsia="Times New Roman" w:cs="Times New Roman" w:ascii="Times New Roman" w:hAnsi="Times New Roman"/>
        </w:rPr>
        <w:t xml:space="preserve">x zabezpieczenie nadprądowe </w:t>
      </w:r>
      <w:r>
        <w:rPr>
          <w:rFonts w:eastAsia="Times New Roman" w:cs="Times New Roman" w:ascii="Times New Roman" w:hAnsi="Times New Roman"/>
        </w:rPr>
        <w:t>20</w:t>
      </w:r>
      <w:r>
        <w:rPr>
          <w:rFonts w:eastAsia="Times New Roman" w:cs="Times New Roman" w:ascii="Times New Roman" w:hAnsi="Times New Roman"/>
        </w:rPr>
        <w:t>A</w:t>
      </w:r>
    </w:p>
    <w:p>
      <w:pPr>
        <w:pStyle w:val="Normal"/>
        <w:tabs>
          <w:tab w:val="clear" w:pos="708"/>
          <w:tab w:val="left" w:pos="470" w:leader="none"/>
        </w:tabs>
        <w:spacing w:lineRule="auto" w:line="360" w:before="0" w:after="0"/>
        <w:ind w:left="336" w:hanging="0"/>
        <w:jc w:val="both"/>
        <w:rPr>
          <w:rFonts w:ascii="Times New Roman" w:hAnsi="Times New Roman" w:eastAsia="Times New Roman" w:cs="Times New Roman"/>
        </w:rPr>
      </w:pPr>
      <w:r>
        <w:rPr>
          <w:rFonts w:eastAsia="Times New Roman" w:cs="Times New Roman" w:ascii="Times New Roman" w:hAnsi="Times New Roman"/>
        </w:rPr>
        <w:t>•</w:t>
      </w:r>
      <w:r>
        <w:rPr>
          <w:rFonts w:eastAsia="Times New Roman" w:cs="Times New Roman" w:ascii="Times New Roman" w:hAnsi="Times New Roman"/>
        </w:rPr>
        <w:tab/>
        <w:t xml:space="preserve">zabezpieczenie przeciwprzepięciowe - ograniczniki przepięć DC połączone przewodem ochronnym do </w:t>
      </w:r>
      <w:r>
        <w:rPr>
          <w:rFonts w:eastAsia="Times New Roman" w:cs="Times New Roman" w:ascii="Times New Roman" w:hAnsi="Times New Roman"/>
        </w:rPr>
        <w:t>uziomu</w:t>
      </w:r>
    </w:p>
    <w:p>
      <w:pPr>
        <w:pStyle w:val="Normal"/>
        <w:spacing w:lineRule="auto" w:line="360" w:before="58" w:after="0"/>
        <w:rPr>
          <w:rFonts w:ascii="Times New Roman" w:hAnsi="Times New Roman" w:eastAsia="Times New Roman" w:cs="Times New Roman"/>
        </w:rPr>
      </w:pPr>
      <w:r>
        <w:rPr>
          <w:rFonts w:eastAsia="Times New Roman" w:cs="Times New Roman" w:ascii="Times New Roman" w:hAnsi="Times New Roman"/>
          <w:b/>
          <w:bCs/>
        </w:rPr>
        <w:t>Rozdzielnica AC:</w:t>
      </w:r>
    </w:p>
    <w:p>
      <w:pPr>
        <w:pStyle w:val="Normal"/>
        <w:spacing w:lineRule="auto" w:line="360" w:before="19" w:after="0"/>
        <w:ind w:left="284" w:hanging="0"/>
        <w:rPr>
          <w:rFonts w:ascii="Times New Roman" w:hAnsi="Times New Roman" w:eastAsia="Times New Roman" w:cs="Times New Roman"/>
        </w:rPr>
      </w:pPr>
      <w:r>
        <w:rPr>
          <w:rFonts w:eastAsia="Times New Roman" w:cs="Times New Roman" w:ascii="Times New Roman" w:hAnsi="Times New Roman"/>
        </w:rPr>
        <w:t>Projektowana SK4</w:t>
      </w:r>
      <w:r>
        <w:rPr>
          <w:rFonts w:eastAsia="Times New Roman" w:cs="Times New Roman" w:ascii="Times New Roman" w:hAnsi="Times New Roman"/>
        </w:rPr>
        <w:t>:</w:t>
      </w:r>
    </w:p>
    <w:p>
      <w:pPr>
        <w:pStyle w:val="Normal"/>
        <w:numPr>
          <w:ilvl w:val="0"/>
          <w:numId w:val="17"/>
        </w:numPr>
        <w:spacing w:lineRule="auto" w:line="360" w:before="19" w:after="0"/>
        <w:rPr/>
      </w:pPr>
      <w:r>
        <w:rPr>
          <w:rFonts w:eastAsia="Times New Roman" w:cs="Times New Roman" w:ascii="Times New Roman" w:hAnsi="Times New Roman"/>
        </w:rPr>
        <w:t>r</w:t>
      </w:r>
      <w:r>
        <w:rPr>
          <w:rFonts w:eastAsia="Times New Roman" w:cs="Times New Roman" w:ascii="Times New Roman" w:hAnsi="Times New Roman"/>
        </w:rPr>
        <w:t>ozłącznik bezpiecznikowy skrzynkowy ARS 200A</w:t>
      </w:r>
    </w:p>
    <w:p>
      <w:pPr>
        <w:pStyle w:val="Normal"/>
        <w:spacing w:lineRule="auto" w:line="360" w:before="19" w:after="0"/>
        <w:ind w:left="284" w:hanging="0"/>
        <w:rPr>
          <w:rFonts w:ascii="Times New Roman" w:hAnsi="Times New Roman" w:eastAsia="Times New Roman" w:cs="Times New Roman"/>
        </w:rPr>
      </w:pPr>
      <w:r>
        <w:rPr>
          <w:rFonts w:eastAsia="Times New Roman" w:cs="Times New Roman" w:ascii="Times New Roman" w:hAnsi="Times New Roman"/>
        </w:rPr>
        <w:t>Projektowana rozdzielnica TPV-AC:</w:t>
      </w:r>
    </w:p>
    <w:p>
      <w:pPr>
        <w:pStyle w:val="Normal"/>
        <w:numPr>
          <w:ilvl w:val="0"/>
          <w:numId w:val="18"/>
        </w:numPr>
        <w:tabs>
          <w:tab w:val="clear" w:pos="708"/>
          <w:tab w:val="left" w:pos="470"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rPr>
        <w:t xml:space="preserve">rozłącznik izolacyjny </w:t>
      </w:r>
      <w:r>
        <w:rPr>
          <w:rFonts w:eastAsia="Times New Roman" w:cs="Times New Roman" w:ascii="Times New Roman" w:hAnsi="Times New Roman"/>
        </w:rPr>
        <w:t>250</w:t>
      </w:r>
      <w:r>
        <w:rPr>
          <w:rFonts w:eastAsia="Times New Roman" w:cs="Times New Roman" w:ascii="Times New Roman" w:hAnsi="Times New Roman"/>
        </w:rPr>
        <w:t>A</w:t>
      </w:r>
    </w:p>
    <w:p>
      <w:pPr>
        <w:pStyle w:val="Normal"/>
        <w:numPr>
          <w:ilvl w:val="0"/>
          <w:numId w:val="18"/>
        </w:numPr>
        <w:tabs>
          <w:tab w:val="clear" w:pos="708"/>
          <w:tab w:val="left" w:pos="470"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rPr>
        <w:t>rozłącznik bezpiecznikowy XLP00 125A</w:t>
      </w:r>
    </w:p>
    <w:p>
      <w:pPr>
        <w:pStyle w:val="Normal"/>
        <w:numPr>
          <w:ilvl w:val="0"/>
          <w:numId w:val="18"/>
        </w:numPr>
        <w:tabs>
          <w:tab w:val="clear" w:pos="708"/>
          <w:tab w:val="left" w:pos="470"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rPr>
        <w:t>zabezpieczenie przeciwprzepięciowe - ogranicznik przepięć AC połączony przewodem ochronnym do szyny wyrównawczej</w:t>
      </w:r>
    </w:p>
    <w:p>
      <w:pPr>
        <w:pStyle w:val="Normal"/>
        <w:tabs>
          <w:tab w:val="clear" w:pos="708"/>
          <w:tab w:val="left" w:pos="883" w:leader="none"/>
        </w:tabs>
        <w:spacing w:lineRule="auto" w:line="360" w:before="96" w:after="0"/>
        <w:ind w:left="883" w:hanging="528"/>
        <w:jc w:val="both"/>
        <w:rPr>
          <w:rFonts w:ascii="Times New Roman" w:hAnsi="Times New Roman" w:eastAsia="Times New Roman" w:cs="Times New Roman"/>
        </w:rPr>
      </w:pPr>
      <w:r>
        <w:rPr>
          <w:rFonts w:eastAsia="Times New Roman" w:cs="Times New Roman" w:ascii="Times New Roman" w:hAnsi="Times New Roman"/>
          <w:b/>
          <w:bCs/>
        </w:rPr>
        <w:t>8.2.2.</w:t>
      </w:r>
      <w:r>
        <w:rPr>
          <w:rFonts w:eastAsia="Times New Roman" w:cs="Times New Roman" w:ascii="Times New Roman" w:hAnsi="Times New Roman"/>
        </w:rPr>
        <w:tab/>
      </w:r>
      <w:r>
        <w:rPr>
          <w:rFonts w:eastAsia="Times New Roman" w:cs="Times New Roman" w:ascii="Times New Roman" w:hAnsi="Times New Roman"/>
          <w:b/>
          <w:bCs/>
        </w:rPr>
        <w:t>Ochrony przed zagrożeniami pożarowymi wynikającymi ze sposobu prowadzenia "oprzewodowania" w budynku oraz klasy reakcji na ogień kabli (np. prowadzonych w obrębie dróg ewakuacyjnych)</w:t>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t>Sposób prowadzenia kabli z budynku opisano z punkcie 4 oraz 7.</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W zakresie określenia wymaganej klasy reakcji na ogień kabli proponuje się stosowanie normy SEP SEP-E-007:2017-09 Instalacje elektroenergetyczne i teletechniczne z budynkach. Dobór kabli i innych przewodów ze względu na ich reakcję na ogień.</w:t>
      </w:r>
    </w:p>
    <w:p>
      <w:pPr>
        <w:pStyle w:val="Normal"/>
        <w:spacing w:lineRule="auto" w:line="360" w:before="29" w:after="0"/>
        <w:ind w:left="355" w:hanging="355"/>
        <w:rPr>
          <w:rFonts w:ascii="Times New Roman" w:hAnsi="Times New Roman" w:eastAsia="Times New Roman" w:cs="Times New Roman"/>
        </w:rPr>
      </w:pPr>
      <w:r>
        <w:rPr>
          <w:rFonts w:eastAsia="Times New Roman" w:cs="Times New Roman" w:ascii="Times New Roman" w:hAnsi="Times New Roman"/>
          <w:b/>
          <w:bCs/>
        </w:rPr>
        <w:t>Dla kabli instalowanych poza obrębem dróg ewakuacyjnych należy stosować kable:</w:t>
        <w:br/>
      </w:r>
      <w:r>
        <w:rPr>
          <w:rFonts w:eastAsia="Times New Roman" w:cs="Times New Roman" w:ascii="Times New Roman" w:hAnsi="Times New Roman"/>
        </w:rPr>
        <w:t>1/ Dla budynków:</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mieszkalnych jednorodzinnych, zagrodowych i rekreacji indywidualnej, do trzech kondygnacji nadziemnych włącznie,</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mieszkalnych i administracyjnych z gospodarstwach leśnych do trzech kondygnacji nadziemnych włącznie,</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wolnostojących do dwóch kondygnacji nadziemnych złącznie, o kubaturze brutto do 1500 m</w:t>
      </w:r>
      <w:r>
        <w:rPr>
          <w:rFonts w:eastAsia="Times New Roman" w:cs="Times New Roman" w:ascii="Times New Roman" w:hAnsi="Times New Roman"/>
          <w:vertAlign w:val="superscript"/>
        </w:rPr>
        <w:t>3</w:t>
      </w:r>
      <w:r>
        <w:rPr>
          <w:rFonts w:eastAsia="Times New Roman" w:cs="Times New Roman" w:ascii="Times New Roman" w:hAnsi="Times New Roman"/>
        </w:rPr>
        <w:t xml:space="preserve"> przeznaczonych do celów turystyki i wypoczynku,</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wolnostojących do dwóch kondygnacji nadziemnych, gospodarcze z zabudowie jednorodzinnej i zagrodowej oraz z gospodarstwach leśnych,</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wolnostojących do dwóch kondygnacji nadziemnych złącznie o kubaturze brutto do 1000 m</w:t>
      </w:r>
      <w:r>
        <w:rPr>
          <w:rFonts w:eastAsia="Times New Roman" w:cs="Times New Roman" w:ascii="Times New Roman" w:hAnsi="Times New Roman"/>
          <w:vertAlign w:val="superscript"/>
        </w:rPr>
        <w:t>3</w:t>
      </w:r>
      <w:r>
        <w:rPr>
          <w:rFonts w:eastAsia="Times New Roman" w:cs="Times New Roman" w:ascii="Times New Roman" w:hAnsi="Times New Roman"/>
        </w:rPr>
        <w:t xml:space="preserve"> przeznaczonych do wykonywania zawodu lub działalności usługowej i handlowej, także z częścią mieszkalną,</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garaży wolnostojących o liczbie stanowisk postojowych nie większych nic 2,</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wolnostojących o kubaturze do 1500 m3, służących do hodowli inwentarza,</w:t>
      </w:r>
    </w:p>
    <w:p>
      <w:pPr>
        <w:pStyle w:val="Normal"/>
        <w:numPr>
          <w:ilvl w:val="0"/>
          <w:numId w:val="20"/>
        </w:numPr>
        <w:tabs>
          <w:tab w:val="clear" w:pos="708"/>
          <w:tab w:val="left" w:pos="710" w:leader="none"/>
        </w:tabs>
        <w:spacing w:lineRule="auto" w:line="360" w:before="0" w:after="0"/>
        <w:rPr/>
      </w:pPr>
      <w:r>
        <w:rPr>
          <w:rFonts w:eastAsia="Times New Roman" w:cs="Times New Roman" w:ascii="Times New Roman" w:hAnsi="Times New Roman"/>
        </w:rPr>
        <w:t xml:space="preserve">PM oraz IN (budynków produkcyjnych, magazynowych, inwentarskich), należy stosować kable nierozprzestrzeniające płomienia np. FLAMEBLOCKER H07Z klasy min </w:t>
      </w:r>
      <w:r>
        <w:rPr>
          <w:rFonts w:eastAsia="Times New Roman" w:cs="Times New Roman" w:ascii="Times New Roman" w:hAnsi="Times New Roman"/>
          <w:b/>
          <w:bCs/>
        </w:rPr>
        <w:t xml:space="preserve">Eca </w:t>
      </w:r>
      <w:r>
        <w:rPr>
          <w:rFonts w:eastAsia="Times New Roman" w:cs="Times New Roman" w:ascii="Times New Roman" w:hAnsi="Times New Roman"/>
        </w:rPr>
        <w:t>wg CPR .</w:t>
      </w:r>
    </w:p>
    <w:p>
      <w:pPr>
        <w:pStyle w:val="Normal"/>
        <w:spacing w:lineRule="auto" w:line="360" w:before="0" w:after="0"/>
        <w:ind w:left="355" w:hanging="0"/>
        <w:rPr>
          <w:rFonts w:ascii="Times New Roman" w:hAnsi="Times New Roman" w:eastAsia="Times New Roman" w:cs="Times New Roman"/>
        </w:rPr>
      </w:pPr>
      <w:r>
        <w:rPr>
          <w:rFonts w:eastAsia="Times New Roman" w:cs="Times New Roman" w:ascii="Times New Roman" w:hAnsi="Times New Roman"/>
        </w:rPr>
        <w:t>2/ Dla pozostałych budynków: Dca-s2, dl, a2 (ZL I, ZL II) lub Dca-s2, dl, a3 lub położonych podtynkowo.</w:t>
      </w:r>
    </w:p>
    <w:p>
      <w:pPr>
        <w:pStyle w:val="Normal"/>
        <w:spacing w:lineRule="auto" w:line="360" w:before="34" w:after="0"/>
        <w:ind w:left="302" w:hanging="302"/>
        <w:rPr>
          <w:rFonts w:ascii="Times New Roman" w:hAnsi="Times New Roman" w:eastAsia="Times New Roman" w:cs="Times New Roman"/>
        </w:rPr>
      </w:pPr>
      <w:r>
        <w:rPr>
          <w:rFonts w:eastAsia="Times New Roman" w:cs="Times New Roman" w:ascii="Times New Roman" w:hAnsi="Times New Roman"/>
          <w:b/>
          <w:bCs/>
        </w:rPr>
        <w:t>Dla kabli instalowanych w obrębie dróg ewakuacyjnych należy stosować kable:</w:t>
        <w:br/>
      </w:r>
      <w:r>
        <w:rPr>
          <w:rFonts w:eastAsia="Times New Roman" w:cs="Times New Roman" w:ascii="Times New Roman" w:hAnsi="Times New Roman"/>
        </w:rPr>
        <w:t>1/ Dla budynków:</w:t>
      </w:r>
    </w:p>
    <w:p>
      <w:pPr>
        <w:pStyle w:val="ListParagraph"/>
        <w:numPr>
          <w:ilvl w:val="0"/>
          <w:numId w:val="21"/>
        </w:numPr>
        <w:tabs>
          <w:tab w:val="clear" w:pos="708"/>
          <w:tab w:val="left" w:pos="710" w:leader="none"/>
        </w:tabs>
        <w:spacing w:lineRule="auto" w:line="360" w:before="0" w:after="0"/>
        <w:contextualSpacing/>
        <w:rPr/>
      </w:pPr>
      <w:r>
        <w:rPr>
          <w:rFonts w:eastAsia="Times New Roman" w:cs="Times New Roman" w:ascii="Times New Roman" w:hAnsi="Times New Roman"/>
        </w:rPr>
        <w:t>mieszkalnych jednorodzinnych, zagrodowych i rekreacji indywidualnej, do trzech kondygnacji nadziemnych włącznie,</w:t>
      </w:r>
    </w:p>
    <w:p>
      <w:pPr>
        <w:pStyle w:val="ListParagraph"/>
        <w:numPr>
          <w:ilvl w:val="0"/>
          <w:numId w:val="21"/>
        </w:numPr>
        <w:tabs>
          <w:tab w:val="clear" w:pos="708"/>
          <w:tab w:val="left" w:pos="710" w:leader="none"/>
        </w:tabs>
        <w:spacing w:lineRule="auto" w:line="360" w:before="0" w:after="0"/>
        <w:contextualSpacing/>
        <w:rPr/>
      </w:pPr>
      <w:r>
        <w:rPr>
          <w:rFonts w:eastAsia="Times New Roman" w:cs="Times New Roman" w:ascii="Times New Roman" w:hAnsi="Times New Roman"/>
        </w:rPr>
        <w:t>mieszkalnych i administracyjnych z gospodarstwach leśnych do trzech kondygnacji nadziemnych złącznie,</w:t>
      </w:r>
    </w:p>
    <w:p>
      <w:pPr>
        <w:pStyle w:val="ListParagraph"/>
        <w:numPr>
          <w:ilvl w:val="0"/>
          <w:numId w:val="21"/>
        </w:numPr>
        <w:tabs>
          <w:tab w:val="clear" w:pos="708"/>
          <w:tab w:val="left" w:pos="710" w:leader="none"/>
        </w:tabs>
        <w:spacing w:lineRule="auto" w:line="360" w:before="0" w:after="0"/>
        <w:contextualSpacing/>
        <w:rPr/>
      </w:pPr>
      <w:r>
        <w:rPr>
          <w:rFonts w:eastAsia="Times New Roman" w:cs="Times New Roman" w:ascii="Times New Roman" w:hAnsi="Times New Roman"/>
        </w:rPr>
        <w:t>wolnostojących do dwóch kondygnacji nadziemnych złącznie, o kubaturze brutto do 1500 m3 przeznaczonych do celów turystyki i wypoczynku,</w:t>
      </w:r>
    </w:p>
    <w:p>
      <w:pPr>
        <w:pStyle w:val="ListParagraph"/>
        <w:numPr>
          <w:ilvl w:val="0"/>
          <w:numId w:val="21"/>
        </w:numPr>
        <w:tabs>
          <w:tab w:val="clear" w:pos="708"/>
          <w:tab w:val="left" w:pos="710" w:leader="none"/>
        </w:tabs>
        <w:spacing w:lineRule="auto" w:line="360" w:before="0" w:after="0"/>
        <w:contextualSpacing/>
        <w:rPr/>
      </w:pPr>
      <w:r>
        <w:rPr>
          <w:rFonts w:eastAsia="Times New Roman" w:cs="Times New Roman" w:ascii="Times New Roman" w:hAnsi="Times New Roman"/>
        </w:rPr>
        <w:t>wolnostojących do dwóch kondygnacji nadziemnych, gospodarcze w zabudowie jednorodzinnej i zagrodowej oraz z gospodarstwach leśnych,</w:t>
      </w:r>
    </w:p>
    <w:p>
      <w:pPr>
        <w:pStyle w:val="ListParagraph"/>
        <w:numPr>
          <w:ilvl w:val="0"/>
          <w:numId w:val="21"/>
        </w:numPr>
        <w:tabs>
          <w:tab w:val="clear" w:pos="708"/>
          <w:tab w:val="left" w:pos="701" w:leader="none"/>
        </w:tabs>
        <w:spacing w:lineRule="auto" w:line="360" w:before="0" w:after="0"/>
        <w:contextualSpacing/>
        <w:rPr/>
      </w:pPr>
      <w:r>
        <w:rPr>
          <w:rFonts w:eastAsia="Times New Roman" w:cs="Times New Roman" w:ascii="Times New Roman" w:hAnsi="Times New Roman"/>
        </w:rPr>
        <w:t>wolnostojących do dwóch kondygnacji nadziemnych włącznie o kubaturze brutto do 1000 m</w:t>
      </w:r>
      <w:r>
        <w:rPr>
          <w:rFonts w:eastAsia="Times New Roman" w:cs="Times New Roman" w:ascii="Times New Roman" w:hAnsi="Times New Roman"/>
          <w:vertAlign w:val="superscript"/>
        </w:rPr>
        <w:t>3</w:t>
      </w:r>
      <w:r>
        <w:rPr>
          <w:rFonts w:eastAsia="Times New Roman" w:cs="Times New Roman" w:ascii="Times New Roman" w:hAnsi="Times New Roman"/>
        </w:rPr>
        <w:t xml:space="preserve"> przeznaczonych do wykonywania zawodu lub działalności usługowej i handlowej, także z częścią mieszkalną,</w:t>
      </w:r>
    </w:p>
    <w:p>
      <w:pPr>
        <w:pStyle w:val="ListParagraph"/>
        <w:numPr>
          <w:ilvl w:val="0"/>
          <w:numId w:val="21"/>
        </w:numPr>
        <w:tabs>
          <w:tab w:val="clear" w:pos="708"/>
          <w:tab w:val="left" w:pos="701" w:leader="none"/>
        </w:tabs>
        <w:spacing w:lineRule="auto" w:line="360" w:before="0" w:after="0"/>
        <w:contextualSpacing/>
        <w:rPr/>
      </w:pPr>
      <w:r>
        <w:rPr>
          <w:rFonts w:eastAsia="Times New Roman" w:cs="Times New Roman" w:ascii="Times New Roman" w:hAnsi="Times New Roman"/>
        </w:rPr>
        <w:t>garaży wolnostojących o liczbie stanowisk postojowych nie większych niż 2,</w:t>
      </w:r>
    </w:p>
    <w:p>
      <w:pPr>
        <w:pStyle w:val="ListParagraph"/>
        <w:numPr>
          <w:ilvl w:val="0"/>
          <w:numId w:val="21"/>
        </w:numPr>
        <w:tabs>
          <w:tab w:val="clear" w:pos="708"/>
          <w:tab w:val="left" w:pos="701"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wolnostojących o kubaturze do 1500 m</w:t>
      </w:r>
      <w:r>
        <w:rPr>
          <w:rFonts w:eastAsia="Times New Roman" w:cs="Times New Roman" w:ascii="Times New Roman" w:hAnsi="Times New Roman"/>
          <w:vertAlign w:val="superscript"/>
        </w:rPr>
        <w:t>3</w:t>
      </w:r>
      <w:r>
        <w:rPr>
          <w:rFonts w:eastAsia="Times New Roman" w:cs="Times New Roman" w:ascii="Times New Roman" w:hAnsi="Times New Roman"/>
        </w:rPr>
        <w:t xml:space="preserve">, służących do hodowli inwentarza –nierozprzestrzeniające płomienia np. FLAMEBLOCKER H07Z klasy min </w:t>
      </w:r>
      <w:r>
        <w:rPr>
          <w:rFonts w:eastAsia="Times New Roman" w:cs="Times New Roman" w:ascii="Times New Roman" w:hAnsi="Times New Roman"/>
          <w:b/>
          <w:bCs/>
        </w:rPr>
        <w:t xml:space="preserve">Eca </w:t>
      </w:r>
      <w:r>
        <w:rPr>
          <w:rFonts w:eastAsia="Times New Roman" w:cs="Times New Roman" w:ascii="Times New Roman" w:hAnsi="Times New Roman"/>
        </w:rPr>
        <w:t>wg CPR</w:t>
      </w:r>
    </w:p>
    <w:p>
      <w:pPr>
        <w:pStyle w:val="Normal"/>
        <w:tabs>
          <w:tab w:val="clear" w:pos="708"/>
          <w:tab w:val="left" w:pos="701" w:leader="none"/>
        </w:tabs>
        <w:spacing w:lineRule="auto" w:line="360" w:before="0" w:after="0"/>
        <w:ind w:left="567" w:hanging="284"/>
        <w:rPr>
          <w:rFonts w:ascii="Times New Roman" w:hAnsi="Times New Roman" w:eastAsia="Times New Roman" w:cs="Times New Roman"/>
        </w:rPr>
      </w:pPr>
      <w:r>
        <w:rPr>
          <w:rFonts w:eastAsia="Times New Roman" w:cs="Times New Roman" w:ascii="Times New Roman" w:hAnsi="Times New Roman"/>
        </w:rPr>
        <w:t>2/ Dla pozostałych budynków: B2ca-slb, dl, al lub położonych podtynkowo.</w:t>
      </w:r>
    </w:p>
    <w:p>
      <w:pPr>
        <w:pStyle w:val="Normal"/>
        <w:tabs>
          <w:tab w:val="clear" w:pos="708"/>
          <w:tab w:val="left" w:pos="878" w:leader="none"/>
        </w:tabs>
        <w:spacing w:lineRule="auto" w:line="360" w:before="82" w:after="0"/>
        <w:ind w:left="350" w:hanging="0"/>
        <w:rPr>
          <w:rFonts w:ascii="Times New Roman" w:hAnsi="Times New Roman" w:eastAsia="Times New Roman" w:cs="Times New Roman"/>
          <w:b/>
          <w:b/>
          <w:bCs/>
        </w:rPr>
      </w:pPr>
      <w:r>
        <w:rPr>
          <w:rFonts w:eastAsia="Times New Roman" w:cs="Times New Roman" w:ascii="Times New Roman" w:hAnsi="Times New Roman"/>
          <w:b/>
          <w:bCs/>
        </w:rPr>
        <w:t>8.2.3.</w:t>
        <w:tab/>
        <w:t>Ochrony odgromowej urządzeń fotowoltaicznych</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W celu ochrony instalacji fotowoltaicznej przed wyładowaniami piorunowymi projektuje się 3 maszty odgromowe montowane do kalenicy o wysokości 2m. Zwody poziome wykonać drutem odgromowym AlMgSi Ø8mm . Przewody odprowadzające wykonane z drutu odgromowego AlMgSi Ø8mm łączyć do projektowanego uziomu otokowego FE-ZN 30x4mm przez złącza kontrolne.</w:t>
      </w:r>
      <w:r>
        <w:rPr>
          <w:rFonts w:eastAsia="Times New Roman" w:cs="Times New Roman" w:ascii="Times New Roman" w:hAnsi="Times New Roman"/>
        </w:rPr>
        <w:t xml:space="preserve"> </w:t>
      </w:r>
      <w:r>
        <w:rPr>
          <w:rFonts w:eastAsia="Times New Roman" w:cs="Times New Roman" w:ascii="Times New Roman" w:hAnsi="Times New Roman"/>
        </w:rPr>
        <w:t>Połączenia wyrównawcze ochronne powinny być wykonane przewodem o przekroju poprzecznym minimum 16 mm</w:t>
      </w:r>
      <w:r>
        <w:rPr>
          <w:rFonts w:eastAsia="Times New Roman" w:cs="Times New Roman" w:ascii="Times New Roman" w:hAnsi="Times New Roman"/>
          <w:vertAlign w:val="superscript"/>
        </w:rPr>
        <w:t>2</w:t>
      </w:r>
      <w:r>
        <w:rPr>
          <w:rFonts w:eastAsia="Times New Roman" w:cs="Times New Roman" w:ascii="Times New Roman" w:hAnsi="Times New Roman"/>
        </w:rPr>
        <w:t xml:space="preserve"> Cu </w:t>
      </w:r>
    </w:p>
    <w:p>
      <w:pPr>
        <w:pStyle w:val="Normal"/>
        <w:tabs>
          <w:tab w:val="clear" w:pos="708"/>
          <w:tab w:val="left" w:pos="878" w:leader="none"/>
        </w:tabs>
        <w:spacing w:lineRule="auto" w:line="360" w:before="38" w:after="0"/>
        <w:ind w:left="878" w:hanging="528"/>
        <w:jc w:val="both"/>
        <w:rPr>
          <w:rFonts w:ascii="Times New Roman" w:hAnsi="Times New Roman" w:eastAsia="Times New Roman" w:cs="Times New Roman"/>
          <w:b/>
          <w:b/>
          <w:bCs/>
        </w:rPr>
      </w:pPr>
      <w:r>
        <w:rPr>
          <w:rFonts w:eastAsia="Times New Roman" w:cs="Times New Roman" w:ascii="Times New Roman" w:hAnsi="Times New Roman"/>
          <w:b/>
          <w:bCs/>
        </w:rPr>
        <w:t>8.2.4.</w:t>
        <w:tab/>
        <w:t>Uszczelnienie ognioodpornego przejść instalacyjnych przez elementy oddzielenia przeciwpożarowego lub przegrody o wymaganej klasy odporności ogniowej co najmniej EI 60 wydzielające przeciwpożarowo „pomieszczenia zamknięte"</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t>Podczas prowadzenia przewodów przez ściany i stropy pomieszczeń zamkniętych (przez pomieszczenia zamknięte rozumiemy: mieszkania i samodzielne pomieszczenia mieszkalne w budynkach wysokich i wysokościowych, kotłownie i składy paliwa, maszynownie wentylacyjne i klimatyzacyjne, klatki schodowe i pochylnie wydzielone pożarowo, przedsionki przeciwpożarowe, piwnice budynków innych niż mieszkalne w budynkach niskich i średniowysokich) należy zabezpieczyć przejścia instalacyjne o średnicy powyżej 0,04 m do klasy odporności ogniowej elementu budowlanego.</w:t>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Podczas prowadzenia przewodów przez ściany i stropy stanowiące elementy oddzielenia przeciwpożarowego należy zabezpieczyć przejścia instalacyjne do klasy odporności ogniowej elementu budowlanego.</w:t>
      </w:r>
    </w:p>
    <w:p>
      <w:pPr>
        <w:pStyle w:val="Normal"/>
        <w:spacing w:lineRule="auto" w:line="360" w:before="0" w:after="0"/>
        <w:ind w:left="341" w:hanging="341"/>
        <w:jc w:val="both"/>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72" w:after="0"/>
        <w:ind w:left="341" w:hanging="341"/>
        <w:jc w:val="both"/>
        <w:rPr>
          <w:rFonts w:ascii="Times New Roman" w:hAnsi="Times New Roman" w:eastAsia="Times New Roman" w:cs="Times New Roman"/>
        </w:rPr>
      </w:pPr>
      <w:r>
        <w:rPr>
          <w:rFonts w:eastAsia="Times New Roman" w:cs="Times New Roman" w:ascii="Times New Roman" w:hAnsi="Times New Roman"/>
          <w:b/>
          <w:bCs/>
        </w:rPr>
        <w:t>8.3.Informacje o zapewnieniu ograniczenia rozprzestrzeniania się ognia na obiekty sąsiednie, w kontekście wymaganych warunków usytuowania obiektów budowlanych z uwagi na bezpieczeństwo pożarowe (np. zachowania niepalności ścian oddzielenia przeciwpożarowego, nierozprzestrzeniania ognia i klasy odporności ogniowej dachu oraz przekrycia dachu)</w:t>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Zaprojektowano instalację, która nie stanowi przekrycia dachu o którym mowa w § 216, § 218 §219 §235 §271 §274, §287 rozporządzenia [1], w związku z powyższym nie określa się w tym przypadku konieczności stosowania paneli odpowiedniej klasyfikacji w zakresie odporności dachów na ogień zewnętrznych zgodnie np. Polską Normą PN-ENV 1187:2004 „Metody badań oddziaływania ognia zewnętrznego na dachy"; badanie 1. Projektowany system należy traktować jako instalację posadowioną na dachu który spełnia kryteria projektowe dla danego budynku np. dach NRO / Broof. Warunkiem stosowania komponentów PV w przedmiotowym budynku jest zaprojektowanie instalacji w oparciu o urządzenia dopuszczonych do stosowania z odpowiednimi normami i zawartymi w nich wymaganiami bezpieczeństwa w tym palności.</w:t>
      </w: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08"/>
          <w:tab w:val="left" w:pos="701" w:leader="none"/>
        </w:tabs>
        <w:spacing w:lineRule="auto" w:line="360" w:before="38" w:after="0"/>
        <w:ind w:left="567" w:hanging="284"/>
        <w:jc w:val="both"/>
        <w:rPr>
          <w:rFonts w:ascii="Times New Roman" w:hAnsi="Times New Roman" w:eastAsia="Times New Roman" w:cs="Times New Roman"/>
          <w:i/>
          <w:i/>
        </w:rPr>
      </w:pPr>
      <w:r>
        <w:rPr>
          <w:rFonts w:eastAsia="Times New Roman" w:cs="Times New Roman" w:ascii="Times New Roman" w:hAnsi="Times New Roman"/>
          <w:i/>
        </w:rPr>
        <w:t>Lokalizację oraz zabezpieczenie instalacji PV w obrębie podziału na strefy pożarowe przedstawiono w punkcie 8.2.4. projektu.</w:t>
      </w:r>
    </w:p>
    <w:p>
      <w:pPr>
        <w:sectPr>
          <w:type w:val="continuous"/>
          <w:pgSz w:w="11906" w:h="16838"/>
          <w:pgMar w:left="1417" w:right="705" w:gutter="0" w:header="0" w:top="1417" w:footer="1417" w:bottom="1953"/>
          <w:formProt w:val="false"/>
          <w:textDirection w:val="lrTb"/>
          <w:docGrid w:type="default" w:linePitch="600" w:charSpace="40960"/>
        </w:sectPr>
      </w:pP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b/>
          <w:bCs/>
        </w:rPr>
        <w:t>8.4.Informacje o przygotowaniu obiektu budowlanego i terenu do prowadzenia działań ratowniczo-gaśniczych</w:t>
      </w:r>
    </w:p>
    <w:p>
      <w:pPr>
        <w:pStyle w:val="Normal"/>
        <w:tabs>
          <w:tab w:val="clear" w:pos="708"/>
          <w:tab w:val="left" w:pos="874" w:leader="none"/>
        </w:tabs>
        <w:spacing w:lineRule="auto" w:line="360" w:before="38" w:after="0"/>
        <w:ind w:left="874" w:hanging="528"/>
        <w:jc w:val="both"/>
        <w:rPr>
          <w:rFonts w:ascii="Times New Roman" w:hAnsi="Times New Roman" w:eastAsia="Times New Roman" w:cs="Times New Roman"/>
        </w:rPr>
      </w:pPr>
      <w:r>
        <w:rPr>
          <w:rFonts w:eastAsia="Times New Roman" w:cs="Times New Roman" w:ascii="Times New Roman" w:hAnsi="Times New Roman"/>
          <w:b/>
          <w:bCs/>
        </w:rPr>
        <w:t>8.4.1.</w:t>
      </w:r>
      <w:r>
        <w:rPr>
          <w:rFonts w:eastAsia="Times New Roman" w:cs="Times New Roman" w:ascii="Times New Roman" w:hAnsi="Times New Roman"/>
        </w:rPr>
        <w:tab/>
      </w:r>
      <w:r>
        <w:rPr>
          <w:rFonts w:eastAsia="Times New Roman" w:cs="Times New Roman" w:ascii="Times New Roman" w:hAnsi="Times New Roman"/>
          <w:b/>
          <w:bCs/>
        </w:rPr>
        <w:t>Wyposażenie obiektu w przeciwpożarowy wyłącznik prądu, odcinający dopływ prądu do wszystkich obwodów, z wyjątkiem obwodów zasilających instalacje i urządzenia, których funkcjonowanie jest niezbędne podczas pożaru, który w odniesieniu do urządzenia fotowoltaicznego powinien uruchamiać kontrolowane odłączenie napięcia</w:t>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t xml:space="preserve">Po stronie AC wyłączenie prądu w budynku realizowane jest poprzez przeciwpożarowy wyłącznik prądu znajdujący się w </w:t>
      </w:r>
      <w:r>
        <w:rPr>
          <w:rFonts w:eastAsia="Times New Roman" w:cs="Times New Roman" w:ascii="Times New Roman" w:hAnsi="Times New Roman"/>
        </w:rPr>
        <w:t>ZK-PWP</w:t>
      </w:r>
    </w:p>
    <w:p>
      <w:pPr>
        <w:pStyle w:val="Normal"/>
        <w:spacing w:lineRule="auto" w:line="360" w:before="5" w:after="0"/>
        <w:jc w:val="both"/>
        <w:rPr>
          <w:rFonts w:ascii="Times New Roman" w:hAnsi="Times New Roman" w:eastAsia="Times New Roman" w:cs="Times New Roman"/>
        </w:rPr>
      </w:pPr>
      <w:r>
        <w:rPr>
          <w:rFonts w:eastAsia="Times New Roman" w:cs="Times New Roman" w:ascii="Times New Roman" w:hAnsi="Times New Roman"/>
        </w:rPr>
        <w:t>Dodatkowo dla instalacji zaprojektowano następujące zabezpieczenie kontrolowanego odłączania napięcia po stronie DC:</w:t>
      </w:r>
    </w:p>
    <w:p>
      <w:pPr>
        <w:pStyle w:val="ListParagraph"/>
        <w:numPr>
          <w:ilvl w:val="0"/>
          <w:numId w:val="12"/>
        </w:numPr>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przeciwpożarowy wyłącznik prądu DC</w:t>
      </w:r>
      <w:r>
        <w:rPr>
          <w:rFonts w:eastAsia="Times New Roman" w:cs="Times New Roman" w:ascii="Times New Roman" w:hAnsi="Times New Roman"/>
        </w:rPr>
        <w:t xml:space="preserve"> PEFS</w:t>
      </w:r>
      <w:r>
        <w:rPr>
          <w:rFonts w:eastAsia="Times New Roman" w:cs="Times New Roman" w:ascii="Times New Roman" w:hAnsi="Times New Roman"/>
        </w:rPr>
        <w:t xml:space="preserve"> dla </w:t>
      </w:r>
      <w:r>
        <w:rPr>
          <w:rFonts w:eastAsia="Times New Roman" w:cs="Times New Roman" w:ascii="Times New Roman" w:hAnsi="Times New Roman"/>
        </w:rPr>
        <w:t>17</w:t>
      </w:r>
      <w:r>
        <w:rPr>
          <w:rFonts w:eastAsia="Times New Roman" w:cs="Times New Roman" w:ascii="Times New Roman" w:hAnsi="Times New Roman"/>
        </w:rPr>
        <w:t xml:space="preserve"> stringów</w:t>
      </w:r>
    </w:p>
    <w:p>
      <w:pPr>
        <w:pStyle w:val="Normal"/>
        <w:spacing w:lineRule="auto" w:line="360" w:before="38" w:after="0"/>
        <w:jc w:val="both"/>
        <w:rPr>
          <w:rFonts w:ascii="Times New Roman" w:hAnsi="Times New Roman" w:eastAsia="Times New Roman" w:cs="Times New Roman"/>
        </w:rPr>
      </w:pPr>
      <w:r>
        <w:rPr>
          <w:rFonts w:eastAsia="Times New Roman" w:cs="Times New Roman" w:ascii="Times New Roman" w:hAnsi="Times New Roman"/>
        </w:rPr>
        <w:t>W przypadku prowadzenia w budynku o kubaturze poniżej 1000 m</w:t>
      </w:r>
      <w:r>
        <w:rPr>
          <w:rFonts w:eastAsia="Times New Roman" w:cs="Times New Roman" w:ascii="Times New Roman" w:hAnsi="Times New Roman"/>
          <w:vertAlign w:val="superscript"/>
        </w:rPr>
        <w:t>3</w:t>
      </w:r>
      <w:r>
        <w:rPr>
          <w:rFonts w:eastAsia="Times New Roman" w:cs="Times New Roman" w:ascii="Times New Roman" w:hAnsi="Times New Roman"/>
        </w:rPr>
        <w:t xml:space="preserve"> (niezawierającego stref zagrożenia wybuchem) okablowania DC pozostającego pod napięciem, bez możliwości jego rozłączenia, kabel ten należy prowadzić w korytkach stalowych pełnych o odporności ogniowej minimum E60 montowanych na kołkach stalowych. Koryta te muszą być odpowiednio oznakowane na obecność prądu stałego o wartości do l kV. Dla budynków mieszkalnych jednorodzinnych oraz rekreacyjnych dopuszcza się prowadzenie tras kablowych w kanale wentylacyjnym.</w:t>
      </w:r>
    </w:p>
    <w:p>
      <w:pPr>
        <w:pStyle w:val="Normal"/>
        <w:tabs>
          <w:tab w:val="clear" w:pos="708"/>
          <w:tab w:val="left" w:pos="874" w:leader="none"/>
        </w:tabs>
        <w:spacing w:lineRule="auto" w:line="360" w:before="48" w:after="0"/>
        <w:ind w:left="874" w:hanging="528"/>
        <w:jc w:val="both"/>
        <w:rPr>
          <w:rFonts w:ascii="Times New Roman" w:hAnsi="Times New Roman" w:eastAsia="Times New Roman" w:cs="Times New Roman"/>
        </w:rPr>
      </w:pPr>
      <w:r>
        <w:rPr>
          <w:rFonts w:eastAsia="Times New Roman" w:cs="Times New Roman" w:ascii="Times New Roman" w:hAnsi="Times New Roman"/>
          <w:b/>
          <w:bCs/>
        </w:rPr>
        <w:t>8.4.2.</w:t>
      </w:r>
      <w:r>
        <w:rPr>
          <w:rFonts w:eastAsia="Times New Roman" w:cs="Times New Roman" w:ascii="Times New Roman" w:hAnsi="Times New Roman"/>
        </w:rPr>
        <w:tab/>
      </w:r>
      <w:r>
        <w:rPr>
          <w:rFonts w:eastAsia="Times New Roman" w:cs="Times New Roman" w:ascii="Times New Roman" w:hAnsi="Times New Roman"/>
          <w:b/>
          <w:bCs/>
        </w:rPr>
        <w:t>Plan urządzenia fotowoltaicznego dla ekip ratowniczych, przedstawiający na rzucie obiektu budowlanego lub terenu oraz przekroju obiektu budowlanego w szczególności:</w:t>
      </w:r>
    </w:p>
    <w:p>
      <w:pPr>
        <w:pStyle w:val="ListParagraph"/>
        <w:numPr>
          <w:ilvl w:val="0"/>
          <w:numId w:val="13"/>
        </w:numPr>
        <w:tabs>
          <w:tab w:val="clear" w:pos="708"/>
          <w:tab w:val="left" w:pos="475" w:leader="none"/>
        </w:tabs>
        <w:spacing w:lineRule="auto" w:line="360" w:before="0" w:after="0"/>
        <w:contextualSpacing/>
        <w:jc w:val="both"/>
        <w:rPr>
          <w:rFonts w:ascii="Times New Roman" w:hAnsi="Times New Roman" w:eastAsia="Times New Roman" w:cs="Times New Roman"/>
        </w:rPr>
      </w:pPr>
      <w:r>
        <w:rPr>
          <w:rFonts w:eastAsia="Times New Roman" w:cs="Times New Roman" w:ascii="Times New Roman" w:hAnsi="Times New Roman"/>
        </w:rPr>
        <w:t>usytuowanie urządzenia fotowoltaicznego zainstalowanego na obiekcie budowlanym lub terenie, w tym oznaczenie: obszaru występowania modułów PV, przebiegu tras "oprzewodowania" prądu stałego (po stronie DC), jak również ewentualnych ognioodpornych obudów lub osłon projektowanych na tym "oprzewodowaniu", lokalizacji falowników PV oraz miejsc usytuowania elementu (przycisku) uruchamiającego np. kontrolowane odłączenie napięcia po stronie DC falownika,</w:t>
      </w:r>
    </w:p>
    <w:p>
      <w:pPr>
        <w:pStyle w:val="ListParagraph"/>
        <w:numPr>
          <w:ilvl w:val="0"/>
          <w:numId w:val="13"/>
        </w:numPr>
        <w:tabs>
          <w:tab w:val="clear" w:pos="708"/>
          <w:tab w:val="left" w:pos="475"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legendę zastosowanych oznaczeń graficznych i literowych,</w:t>
      </w:r>
    </w:p>
    <w:p>
      <w:pPr>
        <w:pStyle w:val="ListParagraph"/>
        <w:numPr>
          <w:ilvl w:val="0"/>
          <w:numId w:val="13"/>
        </w:numPr>
        <w:tabs>
          <w:tab w:val="clear" w:pos="708"/>
          <w:tab w:val="left" w:pos="470"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wskazanie osób lub podmiotów opracowujących plan oraz datę jego opracowania.</w:t>
      </w:r>
    </w:p>
    <w:p>
      <w:pPr>
        <w:pStyle w:val="Normal"/>
        <w:spacing w:lineRule="auto" w:line="360" w:before="82" w:after="0"/>
        <w:rPr>
          <w:rFonts w:ascii="Times New Roman" w:hAnsi="Times New Roman" w:eastAsia="Times New Roman" w:cs="Times New Roman"/>
        </w:rPr>
      </w:pPr>
      <w:r>
        <w:rPr/>
      </w:r>
    </w:p>
    <w:p>
      <w:pPr>
        <w:pStyle w:val="Normal"/>
        <w:spacing w:lineRule="auto" w:line="360" w:before="38" w:after="0"/>
        <w:ind w:left="874" w:hanging="538"/>
        <w:jc w:val="both"/>
        <w:rPr>
          <w:rFonts w:ascii="Times New Roman" w:hAnsi="Times New Roman" w:eastAsia="Times New Roman" w:cs="Times New Roman"/>
        </w:rPr>
      </w:pPr>
      <w:r>
        <w:rPr>
          <w:rFonts w:eastAsia="Times New Roman" w:cs="Times New Roman" w:ascii="Times New Roman" w:hAnsi="Times New Roman"/>
          <w:b/>
          <w:bCs/>
        </w:rPr>
        <w:t>8.4.3. Oznaczenie obiektu (instalacji) znakiem bezpieczeństwa, zgodnym z Polską Normą PN-HD 60364-7-712:2016 Instalacje elektryczne niskiego napięcia - Część 7-712: Wymagania dotyczące specjalnych instalacji lub lokalizacji - Fotowoltaiczne (PV) układy zasilania, informującym o obecności w obiekcie instalacji fotowoltaicznej.</w:t>
      </w:r>
    </w:p>
    <w:p>
      <w:pPr>
        <w:pStyle w:val="Normal"/>
        <w:spacing w:lineRule="auto" w:line="360" w:before="0" w:after="0"/>
        <w:rPr>
          <w:rFonts w:ascii="Times New Roman" w:hAnsi="Times New Roman" w:eastAsia="Times New Roman" w:cs="Times New Roman"/>
        </w:rPr>
      </w:pPr>
      <w:r>
        <w:rPr>
          <w:rFonts w:eastAsia="Times New Roman" w:cs="Times New Roman" w:ascii="Times New Roman" w:hAnsi="Times New Roman"/>
        </w:rPr>
        <w:t>Instalacja zostanie oznakowana poniższym znakiem w następujących miejscach:</w:t>
      </w:r>
    </w:p>
    <w:p>
      <w:pPr>
        <w:pStyle w:val="ListParagraph"/>
        <w:numPr>
          <w:ilvl w:val="0"/>
          <w:numId w:val="14"/>
        </w:numPr>
        <w:tabs>
          <w:tab w:val="clear" w:pos="708"/>
          <w:tab w:val="left" w:pos="471"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w złączu</w:t>
      </w:r>
      <w:r>
        <w:rPr>
          <w:rFonts w:eastAsia="Times New Roman" w:cs="Times New Roman" w:ascii="Times New Roman" w:hAnsi="Times New Roman"/>
          <w:i/>
          <w:iCs/>
        </w:rPr>
        <w:t xml:space="preserve"> </w:t>
      </w:r>
      <w:r>
        <w:rPr>
          <w:rFonts w:eastAsia="Times New Roman" w:cs="Times New Roman" w:ascii="Times New Roman" w:hAnsi="Times New Roman"/>
        </w:rPr>
        <w:t>instalacji elektrycznej,</w:t>
      </w:r>
    </w:p>
    <w:p>
      <w:pPr>
        <w:pStyle w:val="ListParagraph"/>
        <w:numPr>
          <w:ilvl w:val="0"/>
          <w:numId w:val="14"/>
        </w:numPr>
        <w:tabs>
          <w:tab w:val="clear" w:pos="708"/>
          <w:tab w:val="left" w:pos="471"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w miejscu pomiaru (jeśli jest oddalony od złącza),</w:t>
      </w:r>
    </w:p>
    <w:p>
      <w:pPr>
        <w:pStyle w:val="ListParagraph"/>
        <w:numPr>
          <w:ilvl w:val="0"/>
          <w:numId w:val="14"/>
        </w:numPr>
        <w:tabs>
          <w:tab w:val="clear" w:pos="708"/>
          <w:tab w:val="left" w:pos="471" w:leader="none"/>
        </w:tabs>
        <w:spacing w:lineRule="auto" w:line="360" w:before="0" w:after="0"/>
        <w:contextualSpacing/>
        <w:rPr>
          <w:rFonts w:ascii="Times New Roman" w:hAnsi="Times New Roman" w:eastAsia="Times New Roman" w:cs="Times New Roman"/>
        </w:rPr>
      </w:pPr>
      <w:r>
        <w:rPr>
          <w:rFonts w:eastAsia="Times New Roman" w:cs="Times New Roman" w:ascii="Times New Roman" w:hAnsi="Times New Roman"/>
        </w:rPr>
        <w:t>w jednostce odbiorcy lub w tablicy rozdzielczej, do której podłączone jest zasilanie z falownika.</w:t>
      </w:r>
    </w:p>
    <w:p>
      <w:pPr>
        <w:pStyle w:val="Normal"/>
        <w:tabs>
          <w:tab w:val="clear" w:pos="708"/>
          <w:tab w:val="left" w:pos="471"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08"/>
          <w:tab w:val="left" w:pos="471" w:leader="none"/>
        </w:tabs>
        <w:spacing w:lineRule="auto" w:line="360" w:before="0" w:after="0"/>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900" w:after="0"/>
        <w:ind w:right="153" w:hanging="0"/>
        <w:jc w:val="center"/>
        <w:rPr>
          <w:rFonts w:ascii="Times New Roman" w:hAnsi="Times New Roman" w:eastAsia="Times New Roman" w:cs="Times New Roman"/>
        </w:rPr>
      </w:pPr>
      <w:r>
        <w:rPr/>
        <w:drawing>
          <wp:inline distT="0" distB="0" distL="0" distR="0">
            <wp:extent cx="2590800" cy="3352800"/>
            <wp:effectExtent l="0" t="0" r="0" b="0"/>
            <wp:docPr id="1" name="Obraz 78" descr="htt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8" descr="http://2"/>
                    <pic:cNvPicPr>
                      <a:picLocks noChangeAspect="1" noChangeArrowheads="1"/>
                    </pic:cNvPicPr>
                  </pic:nvPicPr>
                  <pic:blipFill>
                    <a:blip r:embed="rId3"/>
                    <a:stretch>
                      <a:fillRect/>
                    </a:stretch>
                  </pic:blipFill>
                  <pic:spPr bwMode="auto">
                    <a:xfrm>
                      <a:off x="0" y="0"/>
                      <a:ext cx="2590800" cy="3352800"/>
                    </a:xfrm>
                    <a:prstGeom prst="rect">
                      <a:avLst/>
                    </a:prstGeom>
                  </pic:spPr>
                </pic:pic>
              </a:graphicData>
            </a:graphic>
          </wp:inline>
        </w:drawing>
      </w:r>
    </w:p>
    <w:p>
      <w:pPr>
        <w:sectPr>
          <w:type w:val="continuous"/>
          <w:pgSz w:w="11906" w:h="16838"/>
          <w:pgMar w:left="1417" w:right="705" w:gutter="0" w:header="0" w:top="1417" w:footer="1417" w:bottom="1953"/>
          <w:formProt w:val="false"/>
          <w:textDirection w:val="lrTb"/>
          <w:docGrid w:type="default" w:linePitch="600" w:charSpace="40960"/>
        </w:sectPr>
      </w:pPr>
    </w:p>
    <w:p>
      <w:pPr>
        <w:pStyle w:val="Normal"/>
        <w:spacing w:lineRule="auto" w:line="360" w:before="0" w:after="0"/>
        <w:jc w:val="both"/>
        <w:rPr>
          <w:rFonts w:ascii="Times New Roman" w:hAnsi="Times New Roman" w:eastAsia="Times New Roman" w:cs="Times New Roman"/>
        </w:rPr>
      </w:pPr>
      <w:r>
        <w:rPr>
          <w:rFonts w:eastAsia="Times New Roman" w:cs="Times New Roman" w:ascii="Times New Roman" w:hAnsi="Times New Roman"/>
          <w:b/>
          <w:bCs/>
        </w:rPr>
        <w:t>9. Uwagi końcowe</w:t>
      </w:r>
    </w:p>
    <w:p>
      <w:pPr>
        <w:pStyle w:val="Normal"/>
        <w:tabs>
          <w:tab w:val="clear" w:pos="708"/>
          <w:tab w:val="left" w:pos="197" w:leader="none"/>
        </w:tabs>
        <w:spacing w:lineRule="auto" w:line="360" w:before="14" w:after="0"/>
        <w:ind w:left="197" w:hanging="197"/>
        <w:jc w:val="both"/>
        <w:rPr>
          <w:rFonts w:ascii="Times New Roman" w:hAnsi="Times New Roman" w:eastAsia="Times New Roman" w:cs="Times New Roman"/>
        </w:rPr>
      </w:pPr>
      <w:r>
        <w:rPr>
          <w:rFonts w:eastAsia="Times New Roman" w:cs="Times New Roman" w:ascii="Times New Roman" w:hAnsi="Times New Roman"/>
        </w:rPr>
        <w:t>1.</w:t>
        <w:tab/>
        <w:t>Po zakończeniu robót budowlanych polegających na instalowaniu urządzeń fotowoltaicznych o mocy zainstalowanej elektrycznej większej niż 6,5 kW, zgodnie z w Art. 29 ust. 4 pkt 3 lit c Ustawy Prawo budowlane Inwestor powiadomi właściwego dla miejsca lokalizacji inwestycji komendanta powiatowego (miejskiego) Państwowej Straży Pożarnej. Forma powiadomienia: pisemna lub jako dokument elektroniczny. Celem zawiadomienia jest pozyskanie przez Państwową Straż Pożarną (PSP) informacji na potrzeby przygotowania do prowadzenia działań ratowniczych oraz realizacji zadań w obszarze kontrolno-rozpoznawczym. Zawiadomienie powinno zawierać szczegółowe informacje o lokalizacji urządzenia fotowoltaicznego i terminie rozpoczęcia jego użytkowania oraz z punktu widzenia potrzeb związanych z planowaniem i prowadzeniem działań ratowniczych w obiektach lub na terenach z urządzeniami fotowoltaicznymi co do zasady informacje w zakresie przygotowania obiektu budowlanego i terenu do prowadzenia działań ratowniczych, w szczególności:</w:t>
      </w:r>
    </w:p>
    <w:p>
      <w:pPr>
        <w:pStyle w:val="Normal"/>
        <w:numPr>
          <w:ilvl w:val="0"/>
          <w:numId w:val="6"/>
        </w:numPr>
        <w:tabs>
          <w:tab w:val="clear" w:pos="708"/>
          <w:tab w:val="left" w:pos="470" w:leader="none"/>
        </w:tabs>
        <w:spacing w:lineRule="auto" w:line="360" w:before="0" w:after="0"/>
        <w:ind w:left="346" w:hanging="0"/>
        <w:rPr>
          <w:rFonts w:ascii="Times New Roman" w:hAnsi="Times New Roman" w:eastAsia="Times New Roman" w:cs="Times New Roman"/>
        </w:rPr>
      </w:pPr>
      <w:r>
        <w:rPr>
          <w:rFonts w:eastAsia="Times New Roman" w:cs="Times New Roman" w:ascii="Times New Roman" w:hAnsi="Times New Roman"/>
        </w:rPr>
        <w:t>plan urządzenia fotowoltaicznego dla ekip ratowniczych,</w:t>
      </w:r>
    </w:p>
    <w:p>
      <w:pPr>
        <w:pStyle w:val="Normal"/>
        <w:numPr>
          <w:ilvl w:val="0"/>
          <w:numId w:val="6"/>
        </w:numPr>
        <w:tabs>
          <w:tab w:val="clear" w:pos="708"/>
          <w:tab w:val="left" w:pos="470" w:leader="none"/>
        </w:tabs>
        <w:spacing w:lineRule="auto" w:line="360" w:before="0" w:after="0"/>
        <w:ind w:left="470" w:hanging="125"/>
        <w:rPr>
          <w:rFonts w:ascii="Times New Roman" w:hAnsi="Times New Roman" w:eastAsia="Times New Roman" w:cs="Times New Roman"/>
        </w:rPr>
      </w:pPr>
      <w:r>
        <w:rPr>
          <w:rFonts w:eastAsia="Times New Roman" w:cs="Times New Roman" w:ascii="Times New Roman" w:hAnsi="Times New Roman"/>
        </w:rPr>
        <w:t>opis wyposażenia w przeciwpożarowy wyłącznik prądu lub innych rozwiązań przeznaczonych do wykorzystania przez ekipy ratownicze w celu odłączenia zasilania elektrycznego, np. rozłącznika DC,</w:t>
      </w:r>
    </w:p>
    <w:p>
      <w:pPr>
        <w:pStyle w:val="Normal"/>
        <w:numPr>
          <w:ilvl w:val="0"/>
          <w:numId w:val="6"/>
        </w:numPr>
        <w:tabs>
          <w:tab w:val="clear" w:pos="708"/>
          <w:tab w:val="left" w:pos="470" w:leader="none"/>
        </w:tabs>
        <w:spacing w:lineRule="auto" w:line="360" w:before="0" w:after="0"/>
        <w:ind w:left="346" w:hanging="0"/>
        <w:rPr>
          <w:rFonts w:ascii="Times New Roman" w:hAnsi="Times New Roman" w:eastAsia="Times New Roman" w:cs="Times New Roman"/>
        </w:rPr>
      </w:pPr>
      <w:r>
        <w:rPr>
          <w:rFonts w:eastAsia="Times New Roman" w:cs="Times New Roman" w:ascii="Times New Roman" w:hAnsi="Times New Roman"/>
        </w:rPr>
        <w:t>informacje o oznaczeniu obiektu (instalacji) znakiem bezpieczeństwa.</w:t>
      </w:r>
    </w:p>
    <w:p>
      <w:pPr>
        <w:pStyle w:val="Normal"/>
        <w:numPr>
          <w:ilvl w:val="0"/>
          <w:numId w:val="5"/>
        </w:numPr>
        <w:tabs>
          <w:tab w:val="clear" w:pos="708"/>
          <w:tab w:val="left" w:pos="197" w:leader="none"/>
        </w:tabs>
        <w:spacing w:lineRule="auto" w:line="360" w:before="278" w:after="0"/>
        <w:ind w:left="197" w:hanging="197"/>
        <w:jc w:val="both"/>
        <w:rPr>
          <w:rFonts w:ascii="Times New Roman" w:hAnsi="Times New Roman" w:eastAsia="Times New Roman" w:cs="Times New Roman"/>
        </w:rPr>
      </w:pPr>
      <w:r>
        <w:rPr>
          <w:rFonts w:eastAsia="Times New Roman" w:cs="Times New Roman" w:ascii="Times New Roman" w:hAnsi="Times New Roman"/>
        </w:rPr>
        <w:t>Dla budynków dla których istnieje wymóg sporządzenia oraz wdrożenia instrukcji bezpieczeństwa pożarowego, instrukcję tą należy uaktualnić w zakresie objętym przedmiotowym projektem</w:t>
      </w:r>
    </w:p>
    <w:p>
      <w:pPr>
        <w:pStyle w:val="Normal"/>
        <w:numPr>
          <w:ilvl w:val="0"/>
          <w:numId w:val="5"/>
        </w:numPr>
        <w:tabs>
          <w:tab w:val="clear" w:pos="708"/>
          <w:tab w:val="left" w:pos="197" w:leader="none"/>
        </w:tabs>
        <w:spacing w:lineRule="auto" w:line="360" w:before="278" w:after="0"/>
        <w:ind w:left="197" w:hanging="197"/>
        <w:jc w:val="both"/>
        <w:rPr>
          <w:rFonts w:ascii="Times New Roman" w:hAnsi="Times New Roman" w:eastAsia="Times New Roman" w:cs="Times New Roman"/>
          <w:b/>
          <w:b/>
        </w:rPr>
      </w:pPr>
      <w:r>
        <w:rPr>
          <w:rFonts w:eastAsia="Times New Roman" w:cs="Times New Roman" w:ascii="Times New Roman" w:hAnsi="Times New Roman"/>
          <w:b/>
        </w:rPr>
        <w:t>Projektowana instalacja nie zmienia warunków ochrony przeciwpożarowej budynku w szczególności: klasyfikacji budynku, gęstości obciążenia ogniowego, oceny zagrożenia wybuchem pomieszczeń oraz przestrzeni zewnętrznych, podziału budynku na strefy pożarowe oraz strefy dymowe, usytuowania budynków z uwagi na bezpieczeństwo pożarowe - w tym odległości od obiektów sąsiadujących, warunków i strategii ewakuacji ludzi lub ich uratowania w inny sposób, wyposażenia w</w:t>
      </w:r>
      <w:r>
        <w:rPr>
          <w:rFonts w:eastAsia="Times New Roman" w:cs="Times New Roman" w:ascii="Times New Roman" w:hAnsi="Times New Roman"/>
        </w:rPr>
        <w:t xml:space="preserve"> </w:t>
      </w:r>
      <w:r>
        <w:rPr>
          <w:rFonts w:eastAsia="Times New Roman" w:cs="Times New Roman" w:ascii="Times New Roman" w:hAnsi="Times New Roman"/>
          <w:b/>
        </w:rPr>
        <w:t>gaśnice, zaopatrzeniu w wodę do zewnętrznego gaszenia oraz doprowadzenia dróg pożarowych.</w:t>
      </w:r>
    </w:p>
    <w:p>
      <w:pPr>
        <w:pStyle w:val="Normal"/>
        <w:tabs>
          <w:tab w:val="clear" w:pos="708"/>
          <w:tab w:val="left" w:pos="197" w:leader="none"/>
        </w:tabs>
        <w:spacing w:lineRule="auto" w:line="360" w:before="278" w:after="0"/>
        <w:ind w:left="197" w:hanging="0"/>
        <w:jc w:val="both"/>
        <w:rPr>
          <w:rFonts w:ascii="Times New Roman" w:hAnsi="Times New Roman" w:eastAsia="Times New Roman" w:cs="Times New Roman"/>
        </w:rPr>
      </w:pPr>
      <w:r>
        <w:rPr>
          <w:rFonts w:eastAsia="Times New Roman" w:cs="Times New Roman" w:ascii="Times New Roman" w:hAnsi="Times New Roman"/>
        </w:rPr>
      </w:r>
      <w:r>
        <w:br w:type="page"/>
      </w:r>
    </w:p>
    <w:p>
      <w:pPr>
        <w:pStyle w:val="Normal"/>
        <w:spacing w:lineRule="auto" w:line="360" w:before="0" w:after="0"/>
        <w:jc w:val="both"/>
        <w:rPr>
          <w:rFonts w:ascii="Times New Roman" w:hAnsi="Times New Roman" w:eastAsia="Times New Roman" w:cs="Times New Roman"/>
        </w:rPr>
      </w:pPr>
      <w:bookmarkStart w:id="1" w:name="bookmark4"/>
      <w:r>
        <w:rPr>
          <w:rFonts w:eastAsia="Times New Roman" w:cs="Times New Roman" w:ascii="Times New Roman" w:hAnsi="Times New Roman"/>
          <w:b/>
          <w:bCs/>
        </w:rPr>
        <w:t>I</w:t>
      </w:r>
      <w:bookmarkEnd w:id="1"/>
      <w:r>
        <w:rPr>
          <w:rFonts w:eastAsia="Times New Roman" w:cs="Times New Roman" w:ascii="Times New Roman" w:hAnsi="Times New Roman"/>
          <w:b/>
          <w:bCs/>
        </w:rPr>
        <w:t>I CZĘŚĆ GRAFICZNA I ZAŁĄCZNIKI</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Rysunek IES1 – Schemat zasilania</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Rysunek IES</w:t>
      </w:r>
      <w:r>
        <w:rPr>
          <w:rFonts w:eastAsia="Times New Roman" w:cs="Times New Roman" w:ascii="Times New Roman" w:hAnsi="Times New Roman"/>
        </w:rPr>
        <w:t>2</w:t>
      </w:r>
      <w:r>
        <w:rPr>
          <w:rFonts w:eastAsia="Times New Roman" w:cs="Times New Roman" w:ascii="Times New Roman" w:hAnsi="Times New Roman"/>
        </w:rPr>
        <w:t xml:space="preserve"> – Schemat </w:t>
      </w:r>
      <w:r>
        <w:rPr>
          <w:rFonts w:eastAsia="Times New Roman" w:cs="Times New Roman" w:ascii="Times New Roman" w:hAnsi="Times New Roman"/>
        </w:rPr>
        <w:t>TPV-DC</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Rysunek IES</w:t>
      </w:r>
      <w:r>
        <w:rPr>
          <w:rFonts w:eastAsia="Times New Roman" w:cs="Times New Roman" w:ascii="Times New Roman" w:hAnsi="Times New Roman"/>
        </w:rPr>
        <w:t>3</w:t>
      </w:r>
      <w:r>
        <w:rPr>
          <w:rFonts w:eastAsia="Times New Roman" w:cs="Times New Roman" w:ascii="Times New Roman" w:hAnsi="Times New Roman"/>
        </w:rPr>
        <w:t xml:space="preserve"> – Schemat </w:t>
      </w:r>
      <w:r>
        <w:rPr>
          <w:rFonts w:eastAsia="Times New Roman" w:cs="Times New Roman" w:ascii="Times New Roman" w:hAnsi="Times New Roman"/>
        </w:rPr>
        <w:t>TPV-AC</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 xml:space="preserve">Rysunek IE1 – </w:t>
      </w:r>
      <w:r>
        <w:rPr>
          <w:rFonts w:eastAsia="Times New Roman" w:cs="Times New Roman" w:ascii="Times New Roman" w:hAnsi="Times New Roman"/>
        </w:rPr>
        <w:t>Rzut dachu - instalacja fotowoltaiczna</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Rysunek IE</w:t>
      </w:r>
      <w:r>
        <w:rPr>
          <w:rFonts w:eastAsia="Times New Roman" w:cs="Times New Roman" w:ascii="Times New Roman" w:hAnsi="Times New Roman"/>
        </w:rPr>
        <w:t>2</w:t>
      </w:r>
      <w:r>
        <w:rPr>
          <w:rFonts w:eastAsia="Times New Roman" w:cs="Times New Roman" w:ascii="Times New Roman" w:hAnsi="Times New Roman"/>
        </w:rPr>
        <w:t xml:space="preserve"> – </w:t>
      </w:r>
      <w:r>
        <w:rPr>
          <w:rFonts w:eastAsia="Times New Roman" w:cs="Times New Roman" w:ascii="Times New Roman" w:hAnsi="Times New Roman"/>
        </w:rPr>
        <w:t>PZT - instalacja fotowoltaiczna</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Załącznik nr 1 - uprawnienia Piotr Markowski</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Załącznik nr 2 - uprawnienia Mariusz Piątkowski</w:t>
      </w:r>
    </w:p>
    <w:p>
      <w:pPr>
        <w:pStyle w:val="ListParagraph"/>
        <w:numPr>
          <w:ilvl w:val="0"/>
          <w:numId w:val="15"/>
        </w:numPr>
        <w:tabs>
          <w:tab w:val="clear" w:pos="708"/>
          <w:tab w:val="left" w:pos="709" w:leader="none"/>
        </w:tabs>
        <w:spacing w:lineRule="auto" w:line="480" w:before="398" w:after="0"/>
        <w:ind w:left="567" w:hanging="283"/>
        <w:contextualSpacing/>
        <w:rPr>
          <w:rFonts w:ascii="Times New Roman" w:hAnsi="Times New Roman" w:eastAsia="Times New Roman" w:cs="Times New Roman"/>
        </w:rPr>
      </w:pPr>
      <w:r>
        <w:rPr>
          <w:rFonts w:eastAsia="Times New Roman" w:cs="Times New Roman" w:ascii="Times New Roman" w:hAnsi="Times New Roman"/>
        </w:rPr>
        <w:t>Załącznik nr 3 - obliczenia fotowoltaiczne</w:t>
      </w:r>
    </w:p>
    <w:p>
      <w:pPr>
        <w:pStyle w:val="ListParagraph"/>
        <w:numPr>
          <w:ilvl w:val="0"/>
          <w:numId w:val="15"/>
        </w:numPr>
        <w:tabs>
          <w:tab w:val="clear" w:pos="708"/>
          <w:tab w:val="left" w:pos="709" w:leader="none"/>
        </w:tabs>
        <w:spacing w:lineRule="auto" w:line="480" w:before="0" w:after="0"/>
        <w:ind w:left="567" w:hanging="283"/>
        <w:contextualSpacing/>
        <w:jc w:val="both"/>
        <w:rPr>
          <w:rFonts w:ascii="Times New Roman" w:hAnsi="Times New Roman" w:eastAsia="Times New Roman" w:cs="Times New Roman"/>
        </w:rPr>
      </w:pPr>
      <w:r>
        <w:rPr>
          <w:rFonts w:eastAsia="Times New Roman" w:cs="Times New Roman" w:ascii="Times New Roman" w:hAnsi="Times New Roman"/>
        </w:rPr>
        <w:t>Załącznik nr 4 - karta katalogowa paneli fotowoltaicznych</w:t>
      </w:r>
    </w:p>
    <w:p>
      <w:pPr>
        <w:pStyle w:val="ListParagraph"/>
        <w:numPr>
          <w:ilvl w:val="0"/>
          <w:numId w:val="15"/>
        </w:numPr>
        <w:tabs>
          <w:tab w:val="clear" w:pos="708"/>
          <w:tab w:val="left" w:pos="709" w:leader="none"/>
        </w:tabs>
        <w:spacing w:lineRule="auto" w:line="480" w:before="0" w:after="0"/>
        <w:ind w:left="567" w:hanging="283"/>
        <w:contextualSpacing/>
        <w:jc w:val="both"/>
        <w:rPr>
          <w:rFonts w:ascii="Times New Roman" w:hAnsi="Times New Roman" w:eastAsia="Times New Roman" w:cs="Times New Roman"/>
        </w:rPr>
      </w:pPr>
      <w:r>
        <w:rPr>
          <w:rFonts w:eastAsia="Times New Roman" w:cs="Times New Roman" w:ascii="Times New Roman" w:hAnsi="Times New Roman"/>
        </w:rPr>
        <w:t>Załącznik nr 5 - karta katalogowa falownika</w:t>
      </w:r>
    </w:p>
    <w:p>
      <w:pPr>
        <w:pStyle w:val="ListParagraph"/>
        <w:numPr>
          <w:ilvl w:val="0"/>
          <w:numId w:val="15"/>
        </w:numPr>
        <w:tabs>
          <w:tab w:val="clear" w:pos="708"/>
          <w:tab w:val="left" w:pos="709" w:leader="none"/>
        </w:tabs>
        <w:spacing w:lineRule="auto" w:line="480" w:before="0" w:after="0"/>
        <w:ind w:left="567" w:hanging="283"/>
        <w:contextualSpacing/>
        <w:jc w:val="both"/>
        <w:rPr>
          <w:rFonts w:ascii="Times New Roman" w:hAnsi="Times New Roman" w:eastAsia="Times New Roman" w:cs="Times New Roman"/>
        </w:rPr>
      </w:pPr>
      <w:r>
        <w:rPr>
          <w:rFonts w:eastAsia="Times New Roman" w:cs="Times New Roman" w:ascii="Times New Roman" w:hAnsi="Times New Roman"/>
        </w:rPr>
        <w:t>Załącznik nr 6 - karta katalogowa złączek</w:t>
      </w:r>
    </w:p>
    <w:p>
      <w:pPr>
        <w:pStyle w:val="ListParagraph"/>
        <w:numPr>
          <w:ilvl w:val="0"/>
          <w:numId w:val="15"/>
        </w:numPr>
        <w:tabs>
          <w:tab w:val="clear" w:pos="708"/>
          <w:tab w:val="left" w:pos="709" w:leader="none"/>
        </w:tabs>
        <w:spacing w:lineRule="auto" w:line="480" w:before="0" w:after="0"/>
        <w:ind w:left="567" w:hanging="283"/>
        <w:contextualSpacing/>
        <w:jc w:val="both"/>
        <w:rPr>
          <w:rFonts w:ascii="Times New Roman" w:hAnsi="Times New Roman" w:eastAsia="Times New Roman" w:cs="Times New Roman"/>
        </w:rPr>
      </w:pPr>
      <w:r>
        <w:rPr>
          <w:rFonts w:eastAsia="Times New Roman" w:cs="Times New Roman" w:ascii="Times New Roman" w:hAnsi="Times New Roman"/>
        </w:rPr>
        <w:t>Załącznik nr 7 - karta katalogowa konstrukcji</w:t>
      </w:r>
    </w:p>
    <w:sectPr>
      <w:type w:val="continuous"/>
      <w:pgSz w:w="11906" w:h="16838"/>
      <w:pgMar w:left="1417" w:right="705" w:gutter="0" w:header="0" w:top="1417" w:footer="1417" w:bottom="1953"/>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Book Antiqua">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Arial Narrow">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right"/>
      <w:rPr/>
    </w:pPr>
    <w:r>
      <w:rPr/>
      <w:fldChar w:fldCharType="begin"/>
    </w:r>
    <w:r>
      <w:rPr/>
      <w:instrText xml:space="preserve"> PAGE </w:instrText>
    </w:r>
    <w:r>
      <w:rPr/>
      <w:fldChar w:fldCharType="separate"/>
    </w:r>
    <w:r>
      <w:rPr/>
      <w:t>15</w:t>
    </w:r>
    <w:r>
      <w:rPr/>
      <w:fldChar w:fldCharType="end"/>
    </w:r>
    <w:r>
      <w:rPr/>
      <w:t>/</w:t>
    </w:r>
    <w:r>
      <w:rPr/>
      <w:fldChar w:fldCharType="begin"/>
    </w:r>
    <w:r>
      <w:rPr/>
      <w:instrText xml:space="preserve"> NUMPAGES </w:instrText>
    </w:r>
    <w:r>
      <w:rPr/>
      <w:fldChar w:fldCharType="separate"/>
    </w:r>
    <w:r>
      <w:rPr/>
      <w:t>15</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2"/>
      <w:numFmt w:val="decimal"/>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numFmt w:val="bullet"/>
      <w:lvlText w:val=""/>
      <w:lvlJc w:val="left"/>
      <w:pPr>
        <w:tabs>
          <w:tab w:val="num" w:pos="0"/>
        </w:tabs>
        <w:ind w:left="0"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lowerLetter"/>
      <w:lvlText w:val="%1)"/>
      <w:lvlJc w:val="left"/>
      <w:pPr>
        <w:tabs>
          <w:tab w:val="num" w:pos="0"/>
        </w:tabs>
        <w:ind w:left="1061" w:hanging="360"/>
      </w:pPr>
      <w:rPr/>
    </w:lvl>
    <w:lvl w:ilvl="1">
      <w:start w:val="1"/>
      <w:numFmt w:val="lowerLetter"/>
      <w:lvlText w:val="%2."/>
      <w:lvlJc w:val="left"/>
      <w:pPr>
        <w:tabs>
          <w:tab w:val="num" w:pos="0"/>
        </w:tabs>
        <w:ind w:left="1781" w:hanging="360"/>
      </w:pPr>
      <w:rPr/>
    </w:lvl>
    <w:lvl w:ilvl="2">
      <w:start w:val="1"/>
      <w:numFmt w:val="lowerRoman"/>
      <w:lvlText w:val="%3."/>
      <w:lvlJc w:val="right"/>
      <w:pPr>
        <w:tabs>
          <w:tab w:val="num" w:pos="0"/>
        </w:tabs>
        <w:ind w:left="2501" w:hanging="180"/>
      </w:pPr>
      <w:rPr/>
    </w:lvl>
    <w:lvl w:ilvl="3">
      <w:start w:val="1"/>
      <w:numFmt w:val="decimal"/>
      <w:lvlText w:val="%4."/>
      <w:lvlJc w:val="left"/>
      <w:pPr>
        <w:tabs>
          <w:tab w:val="num" w:pos="0"/>
        </w:tabs>
        <w:ind w:left="3221" w:hanging="360"/>
      </w:pPr>
      <w:rPr/>
    </w:lvl>
    <w:lvl w:ilvl="4">
      <w:start w:val="1"/>
      <w:numFmt w:val="lowerLetter"/>
      <w:lvlText w:val="%5."/>
      <w:lvlJc w:val="left"/>
      <w:pPr>
        <w:tabs>
          <w:tab w:val="num" w:pos="0"/>
        </w:tabs>
        <w:ind w:left="3941" w:hanging="360"/>
      </w:pPr>
      <w:rPr/>
    </w:lvl>
    <w:lvl w:ilvl="5">
      <w:start w:val="1"/>
      <w:numFmt w:val="lowerRoman"/>
      <w:lvlText w:val="%6."/>
      <w:lvlJc w:val="right"/>
      <w:pPr>
        <w:tabs>
          <w:tab w:val="num" w:pos="0"/>
        </w:tabs>
        <w:ind w:left="4661" w:hanging="180"/>
      </w:pPr>
      <w:rPr/>
    </w:lvl>
    <w:lvl w:ilvl="6">
      <w:start w:val="1"/>
      <w:numFmt w:val="decimal"/>
      <w:lvlText w:val="%7."/>
      <w:lvlJc w:val="left"/>
      <w:pPr>
        <w:tabs>
          <w:tab w:val="num" w:pos="0"/>
        </w:tabs>
        <w:ind w:left="5381" w:hanging="360"/>
      </w:pPr>
      <w:rPr/>
    </w:lvl>
    <w:lvl w:ilvl="7">
      <w:start w:val="1"/>
      <w:numFmt w:val="lowerLetter"/>
      <w:lvlText w:val="%8."/>
      <w:lvlJc w:val="left"/>
      <w:pPr>
        <w:tabs>
          <w:tab w:val="num" w:pos="0"/>
        </w:tabs>
        <w:ind w:left="6101" w:hanging="360"/>
      </w:pPr>
      <w:rPr/>
    </w:lvl>
    <w:lvl w:ilvl="8">
      <w:start w:val="1"/>
      <w:numFmt w:val="lowerRoman"/>
      <w:lvlText w:val="%9."/>
      <w:lvlJc w:val="right"/>
      <w:pPr>
        <w:tabs>
          <w:tab w:val="num" w:pos="0"/>
        </w:tabs>
        <w:ind w:left="6821" w:hanging="180"/>
      </w:pPr>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numFmt w:val="bullet"/>
      <w:lvlText w:val=""/>
      <w:lvlJc w:val="left"/>
      <w:pPr>
        <w:tabs>
          <w:tab w:val="num" w:pos="0"/>
        </w:tabs>
        <w:ind w:left="1435" w:hanging="360"/>
      </w:pPr>
      <w:rPr>
        <w:rFonts w:ascii="Symbol" w:hAnsi="Symbol" w:cs="Symbol" w:hint="default"/>
      </w:rPr>
    </w:lvl>
    <w:lvl w:ilvl="1">
      <w:start w:val="1"/>
      <w:numFmt w:val="bullet"/>
      <w:lvlText w:val="o"/>
      <w:lvlJc w:val="left"/>
      <w:pPr>
        <w:tabs>
          <w:tab w:val="num" w:pos="0"/>
        </w:tabs>
        <w:ind w:left="2155" w:hanging="360"/>
      </w:pPr>
      <w:rPr>
        <w:rFonts w:ascii="Courier New" w:hAnsi="Courier New" w:cs="Courier New" w:hint="default"/>
      </w:rPr>
    </w:lvl>
    <w:lvl w:ilvl="2">
      <w:start w:val="1"/>
      <w:numFmt w:val="bullet"/>
      <w:lvlText w:val=""/>
      <w:lvlJc w:val="left"/>
      <w:pPr>
        <w:tabs>
          <w:tab w:val="num" w:pos="0"/>
        </w:tabs>
        <w:ind w:left="2875" w:hanging="360"/>
      </w:pPr>
      <w:rPr>
        <w:rFonts w:ascii="Wingdings" w:hAnsi="Wingdings" w:cs="Wingdings" w:hint="default"/>
      </w:rPr>
    </w:lvl>
    <w:lvl w:ilvl="3">
      <w:start w:val="1"/>
      <w:numFmt w:val="bullet"/>
      <w:lvlText w:val=""/>
      <w:lvlJc w:val="left"/>
      <w:pPr>
        <w:tabs>
          <w:tab w:val="num" w:pos="0"/>
        </w:tabs>
        <w:ind w:left="3595" w:hanging="360"/>
      </w:pPr>
      <w:rPr>
        <w:rFonts w:ascii="Symbol" w:hAnsi="Symbol" w:cs="Symbol" w:hint="default"/>
      </w:rPr>
    </w:lvl>
    <w:lvl w:ilvl="4">
      <w:start w:val="1"/>
      <w:numFmt w:val="bullet"/>
      <w:lvlText w:val="o"/>
      <w:lvlJc w:val="left"/>
      <w:pPr>
        <w:tabs>
          <w:tab w:val="num" w:pos="0"/>
        </w:tabs>
        <w:ind w:left="4315" w:hanging="360"/>
      </w:pPr>
      <w:rPr>
        <w:rFonts w:ascii="Courier New" w:hAnsi="Courier New" w:cs="Courier New" w:hint="default"/>
      </w:rPr>
    </w:lvl>
    <w:lvl w:ilvl="5">
      <w:start w:val="1"/>
      <w:numFmt w:val="bullet"/>
      <w:lvlText w:val=""/>
      <w:lvlJc w:val="left"/>
      <w:pPr>
        <w:tabs>
          <w:tab w:val="num" w:pos="0"/>
        </w:tabs>
        <w:ind w:left="5035" w:hanging="360"/>
      </w:pPr>
      <w:rPr>
        <w:rFonts w:ascii="Wingdings" w:hAnsi="Wingdings" w:cs="Wingdings" w:hint="default"/>
      </w:rPr>
    </w:lvl>
    <w:lvl w:ilvl="6">
      <w:start w:val="1"/>
      <w:numFmt w:val="bullet"/>
      <w:lvlText w:val=""/>
      <w:lvlJc w:val="left"/>
      <w:pPr>
        <w:tabs>
          <w:tab w:val="num" w:pos="0"/>
        </w:tabs>
        <w:ind w:left="5755" w:hanging="360"/>
      </w:pPr>
      <w:rPr>
        <w:rFonts w:ascii="Symbol" w:hAnsi="Symbol" w:cs="Symbol" w:hint="default"/>
      </w:rPr>
    </w:lvl>
    <w:lvl w:ilvl="7">
      <w:start w:val="1"/>
      <w:numFmt w:val="bullet"/>
      <w:lvlText w:val="o"/>
      <w:lvlJc w:val="left"/>
      <w:pPr>
        <w:tabs>
          <w:tab w:val="num" w:pos="0"/>
        </w:tabs>
        <w:ind w:left="6475" w:hanging="360"/>
      </w:pPr>
      <w:rPr>
        <w:rFonts w:ascii="Courier New" w:hAnsi="Courier New" w:cs="Courier New" w:hint="default"/>
      </w:rPr>
    </w:lvl>
    <w:lvl w:ilvl="8">
      <w:start w:val="1"/>
      <w:numFmt w:val="bullet"/>
      <w:lvlText w:val=""/>
      <w:lvlJc w:val="left"/>
      <w:pPr>
        <w:tabs>
          <w:tab w:val="num" w:pos="0"/>
        </w:tabs>
        <w:ind w:left="7195" w:hanging="360"/>
      </w:pPr>
      <w:rPr>
        <w:rFonts w:ascii="Wingdings" w:hAnsi="Wingdings" w:cs="Wingdings" w:hint="default"/>
      </w:rPr>
    </w:lvl>
  </w:abstractNum>
  <w:abstractNum w:abstractNumId="10">
    <w:lvl w:ilvl="0">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numFmt w:val="bullet"/>
      <w:lvlText w:val=""/>
      <w:lvlJc w:val="left"/>
      <w:pPr>
        <w:tabs>
          <w:tab w:val="num" w:pos="0"/>
        </w:tabs>
        <w:ind w:left="1075" w:hanging="360"/>
      </w:pPr>
      <w:rPr>
        <w:rFonts w:ascii="Symbol" w:hAnsi="Symbol" w:cs="Symbol" w:hint="default"/>
      </w:rPr>
    </w:lvl>
    <w:lvl w:ilvl="1">
      <w:start w:val="1"/>
      <w:numFmt w:val="bullet"/>
      <w:lvlText w:val="o"/>
      <w:lvlJc w:val="left"/>
      <w:pPr>
        <w:tabs>
          <w:tab w:val="num" w:pos="0"/>
        </w:tabs>
        <w:ind w:left="1795" w:hanging="360"/>
      </w:pPr>
      <w:rPr>
        <w:rFonts w:ascii="Courier New" w:hAnsi="Courier New" w:cs="Courier New" w:hint="default"/>
      </w:rPr>
    </w:lvl>
    <w:lvl w:ilvl="2">
      <w:start w:val="1"/>
      <w:numFmt w:val="bullet"/>
      <w:lvlText w:val=""/>
      <w:lvlJc w:val="left"/>
      <w:pPr>
        <w:tabs>
          <w:tab w:val="num" w:pos="0"/>
        </w:tabs>
        <w:ind w:left="2515" w:hanging="360"/>
      </w:pPr>
      <w:rPr>
        <w:rFonts w:ascii="Wingdings" w:hAnsi="Wingdings" w:cs="Wingdings" w:hint="default"/>
      </w:rPr>
    </w:lvl>
    <w:lvl w:ilvl="3">
      <w:start w:val="1"/>
      <w:numFmt w:val="bullet"/>
      <w:lvlText w:val=""/>
      <w:lvlJc w:val="left"/>
      <w:pPr>
        <w:tabs>
          <w:tab w:val="num" w:pos="0"/>
        </w:tabs>
        <w:ind w:left="3235" w:hanging="360"/>
      </w:pPr>
      <w:rPr>
        <w:rFonts w:ascii="Symbol" w:hAnsi="Symbol" w:cs="Symbol" w:hint="default"/>
      </w:rPr>
    </w:lvl>
    <w:lvl w:ilvl="4">
      <w:start w:val="1"/>
      <w:numFmt w:val="bullet"/>
      <w:lvlText w:val="o"/>
      <w:lvlJc w:val="left"/>
      <w:pPr>
        <w:tabs>
          <w:tab w:val="num" w:pos="0"/>
        </w:tabs>
        <w:ind w:left="3955" w:hanging="360"/>
      </w:pPr>
      <w:rPr>
        <w:rFonts w:ascii="Courier New" w:hAnsi="Courier New" w:cs="Courier New" w:hint="default"/>
      </w:rPr>
    </w:lvl>
    <w:lvl w:ilvl="5">
      <w:start w:val="1"/>
      <w:numFmt w:val="bullet"/>
      <w:lvlText w:val=""/>
      <w:lvlJc w:val="left"/>
      <w:pPr>
        <w:tabs>
          <w:tab w:val="num" w:pos="0"/>
        </w:tabs>
        <w:ind w:left="4675" w:hanging="360"/>
      </w:pPr>
      <w:rPr>
        <w:rFonts w:ascii="Wingdings" w:hAnsi="Wingdings" w:cs="Wingdings" w:hint="default"/>
      </w:rPr>
    </w:lvl>
    <w:lvl w:ilvl="6">
      <w:start w:val="1"/>
      <w:numFmt w:val="bullet"/>
      <w:lvlText w:val=""/>
      <w:lvlJc w:val="left"/>
      <w:pPr>
        <w:tabs>
          <w:tab w:val="num" w:pos="0"/>
        </w:tabs>
        <w:ind w:left="5395" w:hanging="360"/>
      </w:pPr>
      <w:rPr>
        <w:rFonts w:ascii="Symbol" w:hAnsi="Symbol" w:cs="Symbol" w:hint="default"/>
      </w:rPr>
    </w:lvl>
    <w:lvl w:ilvl="7">
      <w:start w:val="1"/>
      <w:numFmt w:val="bullet"/>
      <w:lvlText w:val="o"/>
      <w:lvlJc w:val="left"/>
      <w:pPr>
        <w:tabs>
          <w:tab w:val="num" w:pos="0"/>
        </w:tabs>
        <w:ind w:left="6115" w:hanging="360"/>
      </w:pPr>
      <w:rPr>
        <w:rFonts w:ascii="Courier New" w:hAnsi="Courier New" w:cs="Courier New" w:hint="default"/>
      </w:rPr>
    </w:lvl>
    <w:lvl w:ilvl="8">
      <w:start w:val="1"/>
      <w:numFmt w:val="bullet"/>
      <w:lvlText w:val=""/>
      <w:lvlJc w:val="left"/>
      <w:pPr>
        <w:tabs>
          <w:tab w:val="num" w:pos="0"/>
        </w:tabs>
        <w:ind w:left="6835" w:hanging="360"/>
      </w:pPr>
      <w:rPr>
        <w:rFonts w:ascii="Wingdings" w:hAnsi="Wingdings" w:cs="Wingdings" w:hint="default"/>
      </w:rPr>
    </w:lvl>
  </w:abstractNum>
  <w:abstractNum w:abstractNumId="12">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abstractNum w:abstractNumId="14">
    <w:lvl w:ilvl="0">
      <w:numFmt w:val="bullet"/>
      <w:lvlText w:val=""/>
      <w:lvlJc w:val="left"/>
      <w:pPr>
        <w:tabs>
          <w:tab w:val="num" w:pos="0"/>
        </w:tabs>
        <w:ind w:left="1067" w:hanging="360"/>
      </w:pPr>
      <w:rPr>
        <w:rFonts w:ascii="Symbol" w:hAnsi="Symbol" w:cs="Symbol" w:hint="default"/>
      </w:rPr>
    </w:lvl>
    <w:lvl w:ilvl="1">
      <w:start w:val="1"/>
      <w:numFmt w:val="bullet"/>
      <w:lvlText w:val="o"/>
      <w:lvlJc w:val="left"/>
      <w:pPr>
        <w:tabs>
          <w:tab w:val="num" w:pos="0"/>
        </w:tabs>
        <w:ind w:left="1787" w:hanging="360"/>
      </w:pPr>
      <w:rPr>
        <w:rFonts w:ascii="Courier New" w:hAnsi="Courier New" w:cs="Courier New" w:hint="default"/>
      </w:rPr>
    </w:lvl>
    <w:lvl w:ilvl="2">
      <w:start w:val="1"/>
      <w:numFmt w:val="bullet"/>
      <w:lvlText w:val=""/>
      <w:lvlJc w:val="left"/>
      <w:pPr>
        <w:tabs>
          <w:tab w:val="num" w:pos="0"/>
        </w:tabs>
        <w:ind w:left="2507" w:hanging="360"/>
      </w:pPr>
      <w:rPr>
        <w:rFonts w:ascii="Wingdings" w:hAnsi="Wingdings" w:cs="Wingdings" w:hint="default"/>
      </w:rPr>
    </w:lvl>
    <w:lvl w:ilvl="3">
      <w:start w:val="1"/>
      <w:numFmt w:val="bullet"/>
      <w:lvlText w:val=""/>
      <w:lvlJc w:val="left"/>
      <w:pPr>
        <w:tabs>
          <w:tab w:val="num" w:pos="0"/>
        </w:tabs>
        <w:ind w:left="3227" w:hanging="360"/>
      </w:pPr>
      <w:rPr>
        <w:rFonts w:ascii="Symbol" w:hAnsi="Symbol" w:cs="Symbol" w:hint="default"/>
      </w:rPr>
    </w:lvl>
    <w:lvl w:ilvl="4">
      <w:start w:val="1"/>
      <w:numFmt w:val="bullet"/>
      <w:lvlText w:val="o"/>
      <w:lvlJc w:val="left"/>
      <w:pPr>
        <w:tabs>
          <w:tab w:val="num" w:pos="0"/>
        </w:tabs>
        <w:ind w:left="3947" w:hanging="360"/>
      </w:pPr>
      <w:rPr>
        <w:rFonts w:ascii="Courier New" w:hAnsi="Courier New" w:cs="Courier New" w:hint="default"/>
      </w:rPr>
    </w:lvl>
    <w:lvl w:ilvl="5">
      <w:start w:val="1"/>
      <w:numFmt w:val="bullet"/>
      <w:lvlText w:val=""/>
      <w:lvlJc w:val="left"/>
      <w:pPr>
        <w:tabs>
          <w:tab w:val="num" w:pos="0"/>
        </w:tabs>
        <w:ind w:left="4667" w:hanging="360"/>
      </w:pPr>
      <w:rPr>
        <w:rFonts w:ascii="Wingdings" w:hAnsi="Wingdings" w:cs="Wingdings" w:hint="default"/>
      </w:rPr>
    </w:lvl>
    <w:lvl w:ilvl="6">
      <w:start w:val="1"/>
      <w:numFmt w:val="bullet"/>
      <w:lvlText w:val=""/>
      <w:lvlJc w:val="left"/>
      <w:pPr>
        <w:tabs>
          <w:tab w:val="num" w:pos="0"/>
        </w:tabs>
        <w:ind w:left="5387" w:hanging="360"/>
      </w:pPr>
      <w:rPr>
        <w:rFonts w:ascii="Symbol" w:hAnsi="Symbol" w:cs="Symbol" w:hint="default"/>
      </w:rPr>
    </w:lvl>
    <w:lvl w:ilvl="7">
      <w:start w:val="1"/>
      <w:numFmt w:val="bullet"/>
      <w:lvlText w:val="o"/>
      <w:lvlJc w:val="left"/>
      <w:pPr>
        <w:tabs>
          <w:tab w:val="num" w:pos="0"/>
        </w:tabs>
        <w:ind w:left="6107" w:hanging="360"/>
      </w:pPr>
      <w:rPr>
        <w:rFonts w:ascii="Courier New" w:hAnsi="Courier New" w:cs="Courier New" w:hint="default"/>
      </w:rPr>
    </w:lvl>
    <w:lvl w:ilvl="8">
      <w:start w:val="1"/>
      <w:numFmt w:val="bullet"/>
      <w:lvlText w:val=""/>
      <w:lvlJc w:val="left"/>
      <w:pPr>
        <w:tabs>
          <w:tab w:val="num" w:pos="0"/>
        </w:tabs>
        <w:ind w:left="6827" w:hanging="360"/>
      </w:pPr>
      <w:rPr>
        <w:rFonts w:ascii="Wingdings" w:hAnsi="Wingdings" w:cs="Wingdings" w:hint="default"/>
      </w:rPr>
    </w:lvl>
  </w:abstractNum>
  <w:abstractNum w:abstractNumId="15">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18">
    <w:lvl w:ilvl="0">
      <w:start w:val="1"/>
      <w:numFmt w:val="bullet"/>
      <w:lvlText w:val=""/>
      <w:lvlJc w:val="left"/>
      <w:pPr>
        <w:tabs>
          <w:tab w:val="num" w:pos="1056"/>
        </w:tabs>
        <w:ind w:left="1056" w:hanging="360"/>
      </w:pPr>
      <w:rPr>
        <w:rFonts w:ascii="Symbol" w:hAnsi="Symbol" w:cs="Symbol" w:hint="default"/>
      </w:rPr>
    </w:lvl>
    <w:lvl w:ilvl="1">
      <w:start w:val="1"/>
      <w:numFmt w:val="bullet"/>
      <w:lvlText w:val="◦"/>
      <w:lvlJc w:val="left"/>
      <w:pPr>
        <w:tabs>
          <w:tab w:val="num" w:pos="1416"/>
        </w:tabs>
        <w:ind w:left="1416" w:hanging="360"/>
      </w:pPr>
      <w:rPr>
        <w:rFonts w:ascii="OpenSymbol" w:hAnsi="OpenSymbol" w:cs="OpenSymbol" w:hint="default"/>
      </w:rPr>
    </w:lvl>
    <w:lvl w:ilvl="2">
      <w:start w:val="1"/>
      <w:numFmt w:val="bullet"/>
      <w:lvlText w:val="▪"/>
      <w:lvlJc w:val="left"/>
      <w:pPr>
        <w:tabs>
          <w:tab w:val="num" w:pos="1776"/>
        </w:tabs>
        <w:ind w:left="1776" w:hanging="360"/>
      </w:pPr>
      <w:rPr>
        <w:rFonts w:ascii="OpenSymbol" w:hAnsi="OpenSymbol" w:cs="OpenSymbol" w:hint="default"/>
      </w:rPr>
    </w:lvl>
    <w:lvl w:ilvl="3">
      <w:start w:val="1"/>
      <w:numFmt w:val="bullet"/>
      <w:lvlText w:val=""/>
      <w:lvlJc w:val="left"/>
      <w:pPr>
        <w:tabs>
          <w:tab w:val="num" w:pos="2136"/>
        </w:tabs>
        <w:ind w:left="2136" w:hanging="360"/>
      </w:pPr>
      <w:rPr>
        <w:rFonts w:ascii="Symbol" w:hAnsi="Symbol" w:cs="Symbol" w:hint="default"/>
      </w:rPr>
    </w:lvl>
    <w:lvl w:ilvl="4">
      <w:start w:val="1"/>
      <w:numFmt w:val="bullet"/>
      <w:lvlText w:val="◦"/>
      <w:lvlJc w:val="left"/>
      <w:pPr>
        <w:tabs>
          <w:tab w:val="num" w:pos="2496"/>
        </w:tabs>
        <w:ind w:left="2496" w:hanging="360"/>
      </w:pPr>
      <w:rPr>
        <w:rFonts w:ascii="OpenSymbol" w:hAnsi="OpenSymbol" w:cs="OpenSymbol" w:hint="default"/>
      </w:rPr>
    </w:lvl>
    <w:lvl w:ilvl="5">
      <w:start w:val="1"/>
      <w:numFmt w:val="bullet"/>
      <w:lvlText w:val="▪"/>
      <w:lvlJc w:val="left"/>
      <w:pPr>
        <w:tabs>
          <w:tab w:val="num" w:pos="2856"/>
        </w:tabs>
        <w:ind w:left="2856" w:hanging="360"/>
      </w:pPr>
      <w:rPr>
        <w:rFonts w:ascii="OpenSymbol" w:hAnsi="OpenSymbol" w:cs="OpenSymbol" w:hint="default"/>
      </w:rPr>
    </w:lvl>
    <w:lvl w:ilvl="6">
      <w:start w:val="1"/>
      <w:numFmt w:val="bullet"/>
      <w:lvlText w:val=""/>
      <w:lvlJc w:val="left"/>
      <w:pPr>
        <w:tabs>
          <w:tab w:val="num" w:pos="3216"/>
        </w:tabs>
        <w:ind w:left="3216" w:hanging="360"/>
      </w:pPr>
      <w:rPr>
        <w:rFonts w:ascii="Symbol" w:hAnsi="Symbol" w:cs="Symbol" w:hint="default"/>
      </w:rPr>
    </w:lvl>
    <w:lvl w:ilvl="7">
      <w:start w:val="1"/>
      <w:numFmt w:val="bullet"/>
      <w:lvlText w:val="◦"/>
      <w:lvlJc w:val="left"/>
      <w:pPr>
        <w:tabs>
          <w:tab w:val="num" w:pos="3576"/>
        </w:tabs>
        <w:ind w:left="3576" w:hanging="360"/>
      </w:pPr>
      <w:rPr>
        <w:rFonts w:ascii="OpenSymbol" w:hAnsi="OpenSymbol" w:cs="OpenSymbol" w:hint="default"/>
      </w:rPr>
    </w:lvl>
    <w:lvl w:ilvl="8">
      <w:start w:val="1"/>
      <w:numFmt w:val="bullet"/>
      <w:lvlText w:val="▪"/>
      <w:lvlJc w:val="left"/>
      <w:pPr>
        <w:tabs>
          <w:tab w:val="num" w:pos="3936"/>
        </w:tabs>
        <w:ind w:left="3936" w:hanging="360"/>
      </w:pPr>
      <w:rPr>
        <w:rFonts w:ascii="OpenSymbol" w:hAnsi="OpenSymbol" w:cs="OpenSymbol" w:hint="default"/>
      </w:rPr>
    </w:lvl>
  </w:abstractNum>
  <w:abstractNum w:abstractNumId="19">
    <w:lvl w:ilvl="0">
      <w:start w:val="1"/>
      <w:numFmt w:val="bullet"/>
      <w:lvlText w:val=""/>
      <w:lvlJc w:val="left"/>
      <w:pPr>
        <w:tabs>
          <w:tab w:val="num" w:pos="1111"/>
        </w:tabs>
        <w:ind w:left="1111" w:hanging="360"/>
      </w:pPr>
      <w:rPr>
        <w:rFonts w:ascii="Symbol" w:hAnsi="Symbol" w:cs="Symbol" w:hint="default"/>
      </w:rPr>
    </w:lvl>
    <w:lvl w:ilvl="1">
      <w:start w:val="1"/>
      <w:numFmt w:val="bullet"/>
      <w:lvlText w:val="◦"/>
      <w:lvlJc w:val="left"/>
      <w:pPr>
        <w:tabs>
          <w:tab w:val="num" w:pos="1471"/>
        </w:tabs>
        <w:ind w:left="1471" w:hanging="360"/>
      </w:pPr>
      <w:rPr>
        <w:rFonts w:ascii="OpenSymbol" w:hAnsi="OpenSymbol" w:cs="OpenSymbol" w:hint="default"/>
      </w:rPr>
    </w:lvl>
    <w:lvl w:ilvl="2">
      <w:start w:val="1"/>
      <w:numFmt w:val="bullet"/>
      <w:lvlText w:val="▪"/>
      <w:lvlJc w:val="left"/>
      <w:pPr>
        <w:tabs>
          <w:tab w:val="num" w:pos="1831"/>
        </w:tabs>
        <w:ind w:left="1831" w:hanging="360"/>
      </w:pPr>
      <w:rPr>
        <w:rFonts w:ascii="OpenSymbol" w:hAnsi="OpenSymbol" w:cs="OpenSymbol" w:hint="default"/>
      </w:rPr>
    </w:lvl>
    <w:lvl w:ilvl="3">
      <w:start w:val="1"/>
      <w:numFmt w:val="bullet"/>
      <w:lvlText w:val=""/>
      <w:lvlJc w:val="left"/>
      <w:pPr>
        <w:tabs>
          <w:tab w:val="num" w:pos="2191"/>
        </w:tabs>
        <w:ind w:left="2191" w:hanging="360"/>
      </w:pPr>
      <w:rPr>
        <w:rFonts w:ascii="Symbol" w:hAnsi="Symbol" w:cs="Symbol" w:hint="default"/>
      </w:rPr>
    </w:lvl>
    <w:lvl w:ilvl="4">
      <w:start w:val="1"/>
      <w:numFmt w:val="bullet"/>
      <w:lvlText w:val="◦"/>
      <w:lvlJc w:val="left"/>
      <w:pPr>
        <w:tabs>
          <w:tab w:val="num" w:pos="2551"/>
        </w:tabs>
        <w:ind w:left="2551" w:hanging="360"/>
      </w:pPr>
      <w:rPr>
        <w:rFonts w:ascii="OpenSymbol" w:hAnsi="OpenSymbol" w:cs="OpenSymbol" w:hint="default"/>
      </w:rPr>
    </w:lvl>
    <w:lvl w:ilvl="5">
      <w:start w:val="1"/>
      <w:numFmt w:val="bullet"/>
      <w:lvlText w:val="▪"/>
      <w:lvlJc w:val="left"/>
      <w:pPr>
        <w:tabs>
          <w:tab w:val="num" w:pos="2911"/>
        </w:tabs>
        <w:ind w:left="2911" w:hanging="360"/>
      </w:pPr>
      <w:rPr>
        <w:rFonts w:ascii="OpenSymbol" w:hAnsi="OpenSymbol" w:cs="OpenSymbol" w:hint="default"/>
      </w:rPr>
    </w:lvl>
    <w:lvl w:ilvl="6">
      <w:start w:val="1"/>
      <w:numFmt w:val="bullet"/>
      <w:lvlText w:val=""/>
      <w:lvlJc w:val="left"/>
      <w:pPr>
        <w:tabs>
          <w:tab w:val="num" w:pos="3271"/>
        </w:tabs>
        <w:ind w:left="3271" w:hanging="360"/>
      </w:pPr>
      <w:rPr>
        <w:rFonts w:ascii="Symbol" w:hAnsi="Symbol" w:cs="Symbol" w:hint="default"/>
      </w:rPr>
    </w:lvl>
    <w:lvl w:ilvl="7">
      <w:start w:val="1"/>
      <w:numFmt w:val="bullet"/>
      <w:lvlText w:val="◦"/>
      <w:lvlJc w:val="left"/>
      <w:pPr>
        <w:tabs>
          <w:tab w:val="num" w:pos="3631"/>
        </w:tabs>
        <w:ind w:left="3631" w:hanging="360"/>
      </w:pPr>
      <w:rPr>
        <w:rFonts w:ascii="OpenSymbol" w:hAnsi="OpenSymbol" w:cs="OpenSymbol" w:hint="default"/>
      </w:rPr>
    </w:lvl>
    <w:lvl w:ilvl="8">
      <w:start w:val="1"/>
      <w:numFmt w:val="bullet"/>
      <w:lvlText w:val="▪"/>
      <w:lvlJc w:val="left"/>
      <w:pPr>
        <w:tabs>
          <w:tab w:val="num" w:pos="3991"/>
        </w:tabs>
        <w:ind w:left="3991" w:hanging="360"/>
      </w:pPr>
      <w:rPr>
        <w:rFonts w:ascii="OpenSymbol" w:hAnsi="OpenSymbol" w:cs="OpenSymbol" w:hint="default"/>
      </w:rPr>
    </w:lvl>
  </w:abstractNum>
  <w:abstractNum w:abstractNumId="20">
    <w:lvl w:ilvl="0">
      <w:start w:val="1"/>
      <w:numFmt w:val="bullet"/>
      <w:lvlText w:val=""/>
      <w:lvlJc w:val="left"/>
      <w:pPr>
        <w:tabs>
          <w:tab w:val="num" w:pos="1300"/>
        </w:tabs>
        <w:ind w:left="1300" w:hanging="360"/>
      </w:pPr>
      <w:rPr>
        <w:rFonts w:ascii="Symbol" w:hAnsi="Symbol" w:cs="Symbol" w:hint="default"/>
      </w:rPr>
    </w:lvl>
    <w:lvl w:ilvl="1">
      <w:start w:val="1"/>
      <w:numFmt w:val="bullet"/>
      <w:lvlText w:val="◦"/>
      <w:lvlJc w:val="left"/>
      <w:pPr>
        <w:tabs>
          <w:tab w:val="num" w:pos="1660"/>
        </w:tabs>
        <w:ind w:left="1660" w:hanging="360"/>
      </w:pPr>
      <w:rPr>
        <w:rFonts w:ascii="OpenSymbol" w:hAnsi="OpenSymbol" w:cs="OpenSymbol" w:hint="default"/>
      </w:rPr>
    </w:lvl>
    <w:lvl w:ilvl="2">
      <w:start w:val="1"/>
      <w:numFmt w:val="bullet"/>
      <w:lvlText w:val="▪"/>
      <w:lvlJc w:val="left"/>
      <w:pPr>
        <w:tabs>
          <w:tab w:val="num" w:pos="2020"/>
        </w:tabs>
        <w:ind w:left="2020" w:hanging="360"/>
      </w:pPr>
      <w:rPr>
        <w:rFonts w:ascii="OpenSymbol" w:hAnsi="OpenSymbol" w:cs="OpenSymbol" w:hint="default"/>
      </w:rPr>
    </w:lvl>
    <w:lvl w:ilvl="3">
      <w:start w:val="1"/>
      <w:numFmt w:val="bullet"/>
      <w:lvlText w:val=""/>
      <w:lvlJc w:val="left"/>
      <w:pPr>
        <w:tabs>
          <w:tab w:val="num" w:pos="2380"/>
        </w:tabs>
        <w:ind w:left="2380" w:hanging="360"/>
      </w:pPr>
      <w:rPr>
        <w:rFonts w:ascii="Symbol" w:hAnsi="Symbol" w:cs="Symbol" w:hint="default"/>
      </w:rPr>
    </w:lvl>
    <w:lvl w:ilvl="4">
      <w:start w:val="1"/>
      <w:numFmt w:val="bullet"/>
      <w:lvlText w:val="◦"/>
      <w:lvlJc w:val="left"/>
      <w:pPr>
        <w:tabs>
          <w:tab w:val="num" w:pos="2740"/>
        </w:tabs>
        <w:ind w:left="2740" w:hanging="360"/>
      </w:pPr>
      <w:rPr>
        <w:rFonts w:ascii="OpenSymbol" w:hAnsi="OpenSymbol" w:cs="OpenSymbol" w:hint="default"/>
      </w:rPr>
    </w:lvl>
    <w:lvl w:ilvl="5">
      <w:start w:val="1"/>
      <w:numFmt w:val="bullet"/>
      <w:lvlText w:val="▪"/>
      <w:lvlJc w:val="left"/>
      <w:pPr>
        <w:tabs>
          <w:tab w:val="num" w:pos="3100"/>
        </w:tabs>
        <w:ind w:left="3100" w:hanging="360"/>
      </w:pPr>
      <w:rPr>
        <w:rFonts w:ascii="OpenSymbol" w:hAnsi="OpenSymbol" w:cs="OpenSymbol" w:hint="default"/>
      </w:rPr>
    </w:lvl>
    <w:lvl w:ilvl="6">
      <w:start w:val="1"/>
      <w:numFmt w:val="bullet"/>
      <w:lvlText w:val=""/>
      <w:lvlJc w:val="left"/>
      <w:pPr>
        <w:tabs>
          <w:tab w:val="num" w:pos="3460"/>
        </w:tabs>
        <w:ind w:left="3460" w:hanging="360"/>
      </w:pPr>
      <w:rPr>
        <w:rFonts w:ascii="Symbol" w:hAnsi="Symbol" w:cs="Symbol" w:hint="default"/>
      </w:rPr>
    </w:lvl>
    <w:lvl w:ilvl="7">
      <w:start w:val="1"/>
      <w:numFmt w:val="bullet"/>
      <w:lvlText w:val="◦"/>
      <w:lvlJc w:val="left"/>
      <w:pPr>
        <w:tabs>
          <w:tab w:val="num" w:pos="3820"/>
        </w:tabs>
        <w:ind w:left="3820" w:hanging="360"/>
      </w:pPr>
      <w:rPr>
        <w:rFonts w:ascii="OpenSymbol" w:hAnsi="OpenSymbol" w:cs="OpenSymbol" w:hint="default"/>
      </w:rPr>
    </w:lvl>
    <w:lvl w:ilvl="8">
      <w:start w:val="1"/>
      <w:numFmt w:val="bullet"/>
      <w:lvlText w:val="▪"/>
      <w:lvlJc w:val="left"/>
      <w:pPr>
        <w:tabs>
          <w:tab w:val="num" w:pos="4180"/>
        </w:tabs>
        <w:ind w:left="4180" w:hanging="360"/>
      </w:pPr>
      <w:rPr>
        <w:rFonts w:ascii="OpenSymbol" w:hAnsi="OpenSymbol" w:cs="OpenSymbol" w:hint="default"/>
      </w:rPr>
    </w:lvl>
  </w:abstractNum>
  <w:abstractNum w:abstractNumId="21">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2">
    <w:lvl w:ilvl="0">
      <w:start w:val="8"/>
      <w:numFmt w:val="decimal"/>
      <w:lvlText w:val="%1.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8"/>
      <w:numFmt w:val="decimal"/>
      <w:lvlText w:val="%1.3"/>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8"/>
      <w:numFmt w:val="decimal"/>
      <w:lvlText w:val="%1.2"/>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55ae"/>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pl-PL" w:eastAsia="pl-PL" w:bidi="ar-SA"/>
    </w:rPr>
  </w:style>
  <w:style w:type="paragraph" w:styleId="Nagwek1">
    <w:name w:val="Heading 1"/>
    <w:basedOn w:val="Gwka"/>
    <w:next w:val="Tretekstu"/>
    <w:qFormat/>
    <w:pPr>
      <w:numPr>
        <w:ilvl w:val="0"/>
        <w:numId w:val="1"/>
      </w:numPr>
      <w:spacing w:before="240" w:after="120"/>
      <w:outlineLvl w:val="0"/>
    </w:pPr>
    <w:rPr>
      <w:rFonts w:ascii="Liberation Serif" w:hAnsi="Liberation Serif" w:eastAsia="Segoe UI" w:cs="Tahoma"/>
      <w:b/>
      <w:bCs/>
      <w:sz w:val="48"/>
      <w:szCs w:val="48"/>
    </w:rPr>
  </w:style>
  <w:style w:type="paragraph" w:styleId="Nagwek4">
    <w:name w:val="Heading 4"/>
    <w:basedOn w:val="Gwka"/>
    <w:next w:val="Tretekstu"/>
    <w:qFormat/>
    <w:pPr>
      <w:spacing w:before="120" w:after="120"/>
      <w:outlineLvl w:val="3"/>
    </w:pPr>
    <w:rPr>
      <w:rFonts w:ascii="Liberation Serif" w:hAnsi="Liberation Serif" w:eastAsia="Segoe UI" w:cs="Tahoma"/>
      <w:b/>
      <w:bCs/>
      <w:sz w:val="24"/>
      <w:szCs w:val="24"/>
    </w:rPr>
  </w:style>
  <w:style w:type="character" w:styleId="DefaultParagraphFont" w:default="1">
    <w:name w:val="Default Paragraph Font"/>
    <w:uiPriority w:val="1"/>
    <w:semiHidden/>
    <w:unhideWhenUsed/>
    <w:qFormat/>
    <w:rPr/>
  </w:style>
  <w:style w:type="character" w:styleId="CharStyle12" w:customStyle="1">
    <w:name w:val="CharStyle12"/>
    <w:basedOn w:val="DefaultParagraphFont"/>
    <w:qFormat/>
    <w:rsid w:val="006c0e8a"/>
    <w:rPr>
      <w:rFonts w:ascii="Times New Roman" w:hAnsi="Times New Roman" w:eastAsia="Times New Roman" w:cs="Times New Roman"/>
      <w:b/>
      <w:bCs/>
      <w:i w:val="false"/>
      <w:iCs w:val="false"/>
      <w:caps w:val="false"/>
      <w:smallCaps w:val="false"/>
      <w:sz w:val="28"/>
      <w:szCs w:val="28"/>
    </w:rPr>
  </w:style>
  <w:style w:type="character" w:styleId="CharStyle13" w:customStyle="1">
    <w:name w:val="CharStyle13"/>
    <w:basedOn w:val="DefaultParagraphFont"/>
    <w:qFormat/>
    <w:rsid w:val="006c0e8a"/>
    <w:rPr>
      <w:rFonts w:ascii="Segoe UI" w:hAnsi="Segoe UI" w:eastAsia="Segoe UI" w:cs="Segoe UI"/>
      <w:b w:val="false"/>
      <w:bCs w:val="false"/>
      <w:i w:val="false"/>
      <w:iCs w:val="false"/>
      <w:caps w:val="false"/>
      <w:smallCaps w:val="false"/>
      <w:sz w:val="22"/>
      <w:szCs w:val="22"/>
    </w:rPr>
  </w:style>
  <w:style w:type="character" w:styleId="CharStyle16" w:customStyle="1">
    <w:name w:val="CharStyle16"/>
    <w:basedOn w:val="DefaultParagraphFont"/>
    <w:qFormat/>
    <w:rsid w:val="006c0e8a"/>
    <w:rPr>
      <w:rFonts w:ascii="Times New Roman" w:hAnsi="Times New Roman" w:eastAsia="Times New Roman" w:cs="Times New Roman"/>
      <w:b/>
      <w:bCs/>
      <w:i w:val="false"/>
      <w:iCs w:val="false"/>
      <w:caps w:val="false"/>
      <w:smallCaps w:val="false"/>
      <w:sz w:val="20"/>
      <w:szCs w:val="20"/>
    </w:rPr>
  </w:style>
  <w:style w:type="character" w:styleId="CharStyle17" w:customStyle="1">
    <w:name w:val="CharStyle17"/>
    <w:basedOn w:val="DefaultParagraphFont"/>
    <w:qFormat/>
    <w:rsid w:val="006c0e8a"/>
    <w:rPr>
      <w:rFonts w:ascii="Times New Roman" w:hAnsi="Times New Roman" w:eastAsia="Times New Roman" w:cs="Times New Roman"/>
      <w:b w:val="false"/>
      <w:bCs w:val="false"/>
      <w:i w:val="false"/>
      <w:iCs w:val="false"/>
      <w:caps w:val="false"/>
      <w:smallCaps w:val="false"/>
      <w:sz w:val="22"/>
      <w:szCs w:val="22"/>
    </w:rPr>
  </w:style>
  <w:style w:type="character" w:styleId="CharStyle24" w:customStyle="1">
    <w:name w:val="CharStyle24"/>
    <w:basedOn w:val="DefaultParagraphFont"/>
    <w:qFormat/>
    <w:rsid w:val="006c0e8a"/>
    <w:rPr>
      <w:rFonts w:ascii="Times New Roman" w:hAnsi="Times New Roman" w:eastAsia="Times New Roman" w:cs="Times New Roman"/>
      <w:b w:val="false"/>
      <w:bCs w:val="false"/>
      <w:i w:val="false"/>
      <w:iCs w:val="false"/>
      <w:caps w:val="false"/>
      <w:smallCaps w:val="false"/>
      <w:sz w:val="20"/>
      <w:szCs w:val="20"/>
    </w:rPr>
  </w:style>
  <w:style w:type="character" w:styleId="CharStyle28" w:customStyle="1">
    <w:name w:val="CharStyle28"/>
    <w:basedOn w:val="DefaultParagraphFont"/>
    <w:qFormat/>
    <w:rsid w:val="006c0e8a"/>
    <w:rPr>
      <w:rFonts w:ascii="Book Antiqua" w:hAnsi="Book Antiqua" w:eastAsia="Book Antiqua" w:cs="Book Antiqua"/>
      <w:b/>
      <w:bCs/>
      <w:i w:val="false"/>
      <w:iCs w:val="false"/>
      <w:caps w:val="false"/>
      <w:smallCaps w:val="false"/>
      <w:sz w:val="12"/>
      <w:szCs w:val="12"/>
    </w:rPr>
  </w:style>
  <w:style w:type="character" w:styleId="CharStyle39" w:customStyle="1">
    <w:name w:val="CharStyle39"/>
    <w:basedOn w:val="DefaultParagraphFont"/>
    <w:qFormat/>
    <w:rsid w:val="006c0e8a"/>
    <w:rPr>
      <w:rFonts w:ascii="Times New Roman" w:hAnsi="Times New Roman" w:eastAsia="Times New Roman" w:cs="Times New Roman"/>
      <w:b/>
      <w:bCs/>
      <w:i/>
      <w:iCs/>
      <w:caps w:val="false"/>
      <w:smallCaps w:val="false"/>
      <w:sz w:val="26"/>
      <w:szCs w:val="26"/>
    </w:rPr>
  </w:style>
  <w:style w:type="character" w:styleId="CharStyle40" w:customStyle="1">
    <w:name w:val="CharStyle40"/>
    <w:basedOn w:val="DefaultParagraphFont"/>
    <w:qFormat/>
    <w:rsid w:val="006c0e8a"/>
    <w:rPr>
      <w:rFonts w:ascii="Times New Roman" w:hAnsi="Times New Roman" w:eastAsia="Times New Roman" w:cs="Times New Roman"/>
      <w:b/>
      <w:bCs/>
      <w:i/>
      <w:iCs/>
      <w:caps w:val="false"/>
      <w:smallCaps w:val="false"/>
      <w:spacing w:val="20"/>
      <w:sz w:val="14"/>
      <w:szCs w:val="14"/>
    </w:rPr>
  </w:style>
  <w:style w:type="character" w:styleId="CharStyle62" w:customStyle="1">
    <w:name w:val="CharStyle62"/>
    <w:basedOn w:val="DefaultParagraphFont"/>
    <w:qFormat/>
    <w:rsid w:val="006c0e8a"/>
    <w:rPr>
      <w:rFonts w:ascii="Times New Roman" w:hAnsi="Times New Roman" w:eastAsia="Times New Roman" w:cs="Times New Roman"/>
      <w:b/>
      <w:bCs/>
      <w:i w:val="false"/>
      <w:iCs w:val="false"/>
      <w:caps w:val="false"/>
      <w:smallCaps w:val="false"/>
      <w:sz w:val="20"/>
      <w:szCs w:val="20"/>
    </w:rPr>
  </w:style>
  <w:style w:type="character" w:styleId="CharStyle65" w:customStyle="1">
    <w:name w:val="CharStyle65"/>
    <w:basedOn w:val="DefaultParagraphFont"/>
    <w:qFormat/>
    <w:rsid w:val="006c0e8a"/>
    <w:rPr>
      <w:rFonts w:ascii="Times New Roman" w:hAnsi="Times New Roman" w:eastAsia="Times New Roman" w:cs="Times New Roman"/>
      <w:b w:val="false"/>
      <w:bCs w:val="false"/>
      <w:i/>
      <w:iCs/>
      <w:caps w:val="false"/>
      <w:smallCaps w:val="false"/>
      <w:sz w:val="20"/>
      <w:szCs w:val="20"/>
    </w:rPr>
  </w:style>
  <w:style w:type="character" w:styleId="CharStyle74" w:customStyle="1">
    <w:name w:val="CharStyle74"/>
    <w:basedOn w:val="DefaultParagraphFont"/>
    <w:qFormat/>
    <w:rsid w:val="006c0e8a"/>
    <w:rPr>
      <w:rFonts w:ascii="Times New Roman" w:hAnsi="Times New Roman" w:eastAsia="Times New Roman" w:cs="Times New Roman"/>
      <w:b/>
      <w:bCs/>
      <w:i w:val="false"/>
      <w:iCs w:val="false"/>
      <w:caps w:val="false"/>
      <w:smallCaps w:val="false"/>
      <w:sz w:val="36"/>
      <w:szCs w:val="36"/>
    </w:rPr>
  </w:style>
  <w:style w:type="character" w:styleId="NagwekZnak" w:customStyle="1">
    <w:name w:val="Nagłówek Znak"/>
    <w:basedOn w:val="DefaultParagraphFont"/>
    <w:uiPriority w:val="99"/>
    <w:qFormat/>
    <w:rsid w:val="00351fb0"/>
    <w:rPr/>
  </w:style>
  <w:style w:type="character" w:styleId="StopkaZnak" w:customStyle="1">
    <w:name w:val="Stopka Znak"/>
    <w:basedOn w:val="DefaultParagraphFont"/>
    <w:uiPriority w:val="99"/>
    <w:qFormat/>
    <w:rsid w:val="00351fb0"/>
    <w:rPr/>
  </w:style>
  <w:style w:type="character" w:styleId="Czeinternetowe" w:customStyle="1">
    <w:name w:val="Łącze internetowe"/>
    <w:rPr>
      <w:color w:val="000080"/>
      <w:u w:val="single"/>
    </w:rPr>
  </w:style>
  <w:style w:type="character" w:styleId="Znakiwypunktowania" w:customStyle="1">
    <w:name w:val="Znaki wypunktowania"/>
    <w:qFormat/>
    <w:rPr>
      <w:rFonts w:ascii="OpenSymbol" w:hAnsi="OpenSymbol" w:eastAsia="OpenSymbol" w:cs="OpenSymbol"/>
    </w:rPr>
  </w:style>
  <w:style w:type="character" w:styleId="Znakinumeracji" w:customStyle="1">
    <w:name w:val="Znaki numeracji"/>
    <w:qFormat/>
    <w:rPr/>
  </w:style>
  <w:style w:type="character" w:styleId="Znakiprzypiswdolnych" w:customStyle="1">
    <w:name w:val="Znaki przypisów dolnych"/>
    <w:qFormat/>
    <w:rPr/>
  </w:style>
  <w:style w:type="character" w:styleId="Zakotwiczenieprzypisudolnego" w:customStyle="1">
    <w:name w:val="Zakotwiczenie przypisu dolnego"/>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351fb0"/>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Lucida Sans"/>
      <w:i/>
      <w:iCs/>
      <w:sz w:val="24"/>
      <w:szCs w:val="24"/>
    </w:rPr>
  </w:style>
  <w:style w:type="paragraph" w:styleId="Style34" w:customStyle="1">
    <w:name w:val="Style34"/>
    <w:basedOn w:val="Normal"/>
    <w:qFormat/>
    <w:rsid w:val="006c0e8a"/>
    <w:pPr>
      <w:spacing w:lineRule="exact" w:line="458" w:before="0" w:after="0"/>
      <w:jc w:val="center"/>
    </w:pPr>
    <w:rPr>
      <w:rFonts w:ascii="Times New Roman" w:hAnsi="Times New Roman" w:eastAsia="Times New Roman" w:cs="Times New Roman"/>
      <w:sz w:val="20"/>
      <w:szCs w:val="20"/>
    </w:rPr>
  </w:style>
  <w:style w:type="paragraph" w:styleId="Style35" w:customStyle="1">
    <w:name w:val="Style35"/>
    <w:basedOn w:val="Normal"/>
    <w:qFormat/>
    <w:rsid w:val="006c0e8a"/>
    <w:pPr>
      <w:spacing w:lineRule="exact" w:line="547" w:before="0" w:after="0"/>
      <w:jc w:val="center"/>
    </w:pPr>
    <w:rPr>
      <w:rFonts w:ascii="Times New Roman" w:hAnsi="Times New Roman" w:eastAsia="Times New Roman" w:cs="Times New Roman"/>
      <w:sz w:val="20"/>
      <w:szCs w:val="20"/>
    </w:rPr>
  </w:style>
  <w:style w:type="paragraph" w:styleId="Style40" w:customStyle="1">
    <w:name w:val="Style40"/>
    <w:basedOn w:val="Normal"/>
    <w:qFormat/>
    <w:rsid w:val="006c0e8a"/>
    <w:pPr>
      <w:spacing w:lineRule="auto" w:line="240" w:before="0" w:after="0"/>
      <w:jc w:val="both"/>
    </w:pPr>
    <w:rPr>
      <w:rFonts w:ascii="Times New Roman" w:hAnsi="Times New Roman" w:eastAsia="Times New Roman" w:cs="Times New Roman"/>
      <w:sz w:val="20"/>
      <w:szCs w:val="20"/>
    </w:rPr>
  </w:style>
  <w:style w:type="paragraph" w:styleId="Style41" w:customStyle="1">
    <w:name w:val="Style41"/>
    <w:basedOn w:val="Normal"/>
    <w:qFormat/>
    <w:rsid w:val="006c0e8a"/>
    <w:pPr>
      <w:spacing w:lineRule="exact" w:line="245" w:before="0" w:after="0"/>
      <w:jc w:val="center"/>
    </w:pPr>
    <w:rPr>
      <w:rFonts w:ascii="Times New Roman" w:hAnsi="Times New Roman" w:eastAsia="Times New Roman" w:cs="Times New Roman"/>
      <w:sz w:val="20"/>
      <w:szCs w:val="20"/>
    </w:rPr>
  </w:style>
  <w:style w:type="paragraph" w:styleId="Style42" w:customStyle="1">
    <w:name w:val="Style42"/>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54" w:customStyle="1">
    <w:name w:val="Style54"/>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58" w:customStyle="1">
    <w:name w:val="Style58"/>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57" w:customStyle="1">
    <w:name w:val="Style57"/>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55" w:customStyle="1">
    <w:name w:val="Style55"/>
    <w:basedOn w:val="Normal"/>
    <w:qFormat/>
    <w:rsid w:val="006c0e8a"/>
    <w:pPr>
      <w:spacing w:lineRule="exact" w:line="501" w:before="0" w:after="0"/>
      <w:ind w:hanging="384"/>
    </w:pPr>
    <w:rPr>
      <w:rFonts w:ascii="Times New Roman" w:hAnsi="Times New Roman" w:eastAsia="Times New Roman" w:cs="Times New Roman"/>
      <w:sz w:val="20"/>
      <w:szCs w:val="20"/>
    </w:rPr>
  </w:style>
  <w:style w:type="paragraph" w:styleId="Style198" w:customStyle="1">
    <w:name w:val="Style198"/>
    <w:basedOn w:val="Normal"/>
    <w:qFormat/>
    <w:rsid w:val="006c0e8a"/>
    <w:pPr>
      <w:spacing w:lineRule="exact" w:line="278" w:before="0" w:after="0"/>
      <w:ind w:firstLine="230"/>
    </w:pPr>
    <w:rPr>
      <w:rFonts w:ascii="Times New Roman" w:hAnsi="Times New Roman" w:eastAsia="Times New Roman" w:cs="Times New Roman"/>
      <w:sz w:val="20"/>
      <w:szCs w:val="20"/>
    </w:rPr>
  </w:style>
  <w:style w:type="paragraph" w:styleId="Style78" w:customStyle="1">
    <w:name w:val="Style78"/>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62" w:customStyle="1">
    <w:name w:val="Style62"/>
    <w:basedOn w:val="Normal"/>
    <w:qFormat/>
    <w:rsid w:val="006c0e8a"/>
    <w:pPr>
      <w:spacing w:lineRule="exact" w:line="278" w:before="0" w:after="0"/>
      <w:jc w:val="both"/>
    </w:pPr>
    <w:rPr>
      <w:rFonts w:ascii="Times New Roman" w:hAnsi="Times New Roman" w:eastAsia="Times New Roman" w:cs="Times New Roman"/>
      <w:sz w:val="20"/>
      <w:szCs w:val="20"/>
    </w:rPr>
  </w:style>
  <w:style w:type="paragraph" w:styleId="Style63" w:customStyle="1">
    <w:name w:val="Style63"/>
    <w:basedOn w:val="Normal"/>
    <w:qFormat/>
    <w:rsid w:val="006c0e8a"/>
    <w:pPr>
      <w:spacing w:lineRule="exact" w:line="278" w:before="0" w:after="0"/>
      <w:ind w:hanging="130"/>
      <w:jc w:val="both"/>
    </w:pPr>
    <w:rPr>
      <w:rFonts w:ascii="Times New Roman" w:hAnsi="Times New Roman" w:eastAsia="Times New Roman" w:cs="Times New Roman"/>
      <w:sz w:val="20"/>
      <w:szCs w:val="20"/>
    </w:rPr>
  </w:style>
  <w:style w:type="paragraph" w:styleId="Style68" w:customStyle="1">
    <w:name w:val="Style68"/>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167" w:customStyle="1">
    <w:name w:val="Style167"/>
    <w:basedOn w:val="Normal"/>
    <w:qFormat/>
    <w:rsid w:val="006c0e8a"/>
    <w:pPr>
      <w:spacing w:lineRule="exact" w:line="278" w:before="0" w:after="0"/>
      <w:ind w:hanging="341"/>
      <w:jc w:val="both"/>
    </w:pPr>
    <w:rPr>
      <w:rFonts w:ascii="Times New Roman" w:hAnsi="Times New Roman" w:eastAsia="Times New Roman" w:cs="Times New Roman"/>
      <w:sz w:val="20"/>
      <w:szCs w:val="20"/>
    </w:rPr>
  </w:style>
  <w:style w:type="paragraph" w:styleId="Style70" w:customStyle="1">
    <w:name w:val="Style70"/>
    <w:basedOn w:val="Normal"/>
    <w:qFormat/>
    <w:rsid w:val="006c0e8a"/>
    <w:pPr>
      <w:spacing w:lineRule="exact" w:line="298" w:before="0" w:after="0"/>
      <w:jc w:val="both"/>
    </w:pPr>
    <w:rPr>
      <w:rFonts w:ascii="Times New Roman" w:hAnsi="Times New Roman" w:eastAsia="Times New Roman" w:cs="Times New Roman"/>
      <w:sz w:val="20"/>
      <w:szCs w:val="20"/>
    </w:rPr>
  </w:style>
  <w:style w:type="paragraph" w:styleId="Style71" w:customStyle="1">
    <w:name w:val="Style71"/>
    <w:basedOn w:val="Normal"/>
    <w:qFormat/>
    <w:rsid w:val="006c0e8a"/>
    <w:pPr>
      <w:spacing w:lineRule="exact" w:line="281" w:before="0" w:after="0"/>
      <w:ind w:hanging="235"/>
      <w:jc w:val="both"/>
    </w:pPr>
    <w:rPr>
      <w:rFonts w:ascii="Times New Roman" w:hAnsi="Times New Roman" w:eastAsia="Times New Roman" w:cs="Times New Roman"/>
      <w:sz w:val="20"/>
      <w:szCs w:val="20"/>
    </w:rPr>
  </w:style>
  <w:style w:type="paragraph" w:styleId="Style158" w:customStyle="1">
    <w:name w:val="Style158"/>
    <w:basedOn w:val="Normal"/>
    <w:qFormat/>
    <w:rsid w:val="006c0e8a"/>
    <w:pPr>
      <w:spacing w:lineRule="exact" w:line="278" w:before="0" w:after="0"/>
      <w:ind w:hanging="528"/>
    </w:pPr>
    <w:rPr>
      <w:rFonts w:ascii="Times New Roman" w:hAnsi="Times New Roman" w:eastAsia="Times New Roman" w:cs="Times New Roman"/>
      <w:sz w:val="20"/>
      <w:szCs w:val="20"/>
    </w:rPr>
  </w:style>
  <w:style w:type="paragraph" w:styleId="Style231" w:customStyle="1">
    <w:name w:val="Style231"/>
    <w:basedOn w:val="Normal"/>
    <w:qFormat/>
    <w:rsid w:val="006c0e8a"/>
    <w:pPr>
      <w:spacing w:lineRule="exact" w:line="280" w:before="0" w:after="0"/>
      <w:ind w:hanging="538"/>
      <w:jc w:val="both"/>
    </w:pPr>
    <w:rPr>
      <w:rFonts w:ascii="Times New Roman" w:hAnsi="Times New Roman" w:eastAsia="Times New Roman" w:cs="Times New Roman"/>
      <w:sz w:val="20"/>
      <w:szCs w:val="20"/>
    </w:rPr>
  </w:style>
  <w:style w:type="paragraph" w:styleId="Style92" w:customStyle="1">
    <w:name w:val="Style92"/>
    <w:basedOn w:val="Normal"/>
    <w:qFormat/>
    <w:rsid w:val="006c0e8a"/>
    <w:pPr>
      <w:spacing w:lineRule="exact" w:line="282" w:before="0" w:after="0"/>
    </w:pPr>
    <w:rPr>
      <w:rFonts w:ascii="Times New Roman" w:hAnsi="Times New Roman" w:eastAsia="Times New Roman" w:cs="Times New Roman"/>
      <w:sz w:val="20"/>
      <w:szCs w:val="20"/>
    </w:rPr>
  </w:style>
  <w:style w:type="paragraph" w:styleId="Style94" w:customStyle="1">
    <w:name w:val="Style94"/>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125" w:customStyle="1">
    <w:name w:val="Style125"/>
    <w:basedOn w:val="Normal"/>
    <w:qFormat/>
    <w:rsid w:val="006c0e8a"/>
    <w:pPr>
      <w:spacing w:lineRule="auto" w:line="240" w:before="0" w:after="0"/>
    </w:pPr>
    <w:rPr>
      <w:rFonts w:ascii="Times New Roman" w:hAnsi="Times New Roman" w:eastAsia="Times New Roman" w:cs="Times New Roman"/>
      <w:sz w:val="20"/>
      <w:szCs w:val="20"/>
    </w:rPr>
  </w:style>
  <w:style w:type="paragraph" w:styleId="Style239" w:customStyle="1">
    <w:name w:val="Style239"/>
    <w:basedOn w:val="Normal"/>
    <w:qFormat/>
    <w:rsid w:val="006c0e8a"/>
    <w:pPr>
      <w:spacing w:lineRule="exact" w:line="281" w:before="0" w:after="0"/>
      <w:ind w:hanging="197"/>
      <w:jc w:val="both"/>
    </w:pPr>
    <w:rPr>
      <w:rFonts w:ascii="Times New Roman" w:hAnsi="Times New Roman" w:eastAsia="Times New Roman" w:cs="Times New Roman"/>
      <w:sz w:val="20"/>
      <w:szCs w:val="20"/>
    </w:rPr>
  </w:style>
  <w:style w:type="paragraph" w:styleId="Style168" w:customStyle="1">
    <w:name w:val="Style168"/>
    <w:basedOn w:val="Normal"/>
    <w:qFormat/>
    <w:rsid w:val="006c0e8a"/>
    <w:pPr>
      <w:spacing w:lineRule="exact" w:line="280" w:before="0" w:after="0"/>
      <w:ind w:hanging="528"/>
      <w:jc w:val="both"/>
    </w:pPr>
    <w:rPr>
      <w:rFonts w:ascii="Times New Roman" w:hAnsi="Times New Roman" w:eastAsia="Times New Roman" w:cs="Times New Roman"/>
      <w:sz w:val="20"/>
      <w:szCs w:val="20"/>
    </w:rPr>
  </w:style>
  <w:style w:type="paragraph" w:styleId="Style126" w:customStyle="1">
    <w:name w:val="Style126"/>
    <w:basedOn w:val="Normal"/>
    <w:qFormat/>
    <w:rsid w:val="006c0e8a"/>
    <w:pPr>
      <w:spacing w:lineRule="auto" w:line="240" w:before="0" w:after="0"/>
    </w:pPr>
    <w:rPr>
      <w:rFonts w:ascii="Times New Roman" w:hAnsi="Times New Roman" w:eastAsia="Times New Roman" w:cs="Times New Roman"/>
      <w:sz w:val="20"/>
      <w:szCs w:val="20"/>
    </w:rPr>
  </w:style>
  <w:style w:type="paragraph" w:styleId="ListParagraph">
    <w:name w:val="List Paragraph"/>
    <w:basedOn w:val="Normal"/>
    <w:uiPriority w:val="34"/>
    <w:qFormat/>
    <w:rsid w:val="00c0497d"/>
    <w:pPr>
      <w:spacing w:before="0" w:after="160"/>
      <w:ind w:left="720" w:hanging="0"/>
      <w:contextualSpacing/>
    </w:pPr>
    <w:rPr/>
  </w:style>
  <w:style w:type="paragraph" w:styleId="Stopka">
    <w:name w:val="Footer"/>
    <w:basedOn w:val="Normal"/>
    <w:link w:val="StopkaZnak"/>
    <w:uiPriority w:val="99"/>
    <w:unhideWhenUsed/>
    <w:rsid w:val="00351fb0"/>
    <w:pPr>
      <w:tabs>
        <w:tab w:val="clear" w:pos="708"/>
        <w:tab w:val="center" w:pos="4536" w:leader="none"/>
        <w:tab w:val="right" w:pos="9072" w:leader="none"/>
      </w:tabs>
      <w:spacing w:lineRule="auto" w:line="240" w:before="0" w:after="0"/>
    </w:pPr>
    <w:rPr>
      <w:rFonts w:ascii="Times New Roman" w:hAnsi="Times New Roman"/>
    </w:rPr>
  </w:style>
  <w:style w:type="paragraph" w:styleId="Przypisdolny">
    <w:name w:val="Footnote Text"/>
    <w:basedOn w:val="Normal"/>
    <w:pPr>
      <w:suppressLineNumbers/>
      <w:ind w:left="339" w:hanging="339"/>
    </w:pPr>
    <w:rPr>
      <w:sz w:val="20"/>
      <w:szCs w:val="20"/>
    </w:rPr>
  </w:style>
  <w:style w:type="paragraph" w:styleId="Indexheading">
    <w:name w:val="index heading"/>
    <w:basedOn w:val="Gwka"/>
    <w:qFormat/>
    <w:pPr>
      <w:suppressLineNumbers/>
    </w:pPr>
    <w:rPr>
      <w:b/>
      <w:bCs/>
      <w:sz w:val="32"/>
      <w:szCs w:val="32"/>
    </w:rPr>
  </w:style>
  <w:style w:type="paragraph" w:styleId="Toaheading">
    <w:name w:val="toa heading"/>
    <w:basedOn w:val="Indexheading"/>
    <w:qFormat/>
    <w:pPr/>
    <w:rPr/>
  </w:style>
  <w:style w:type="paragraph" w:styleId="Nagwekindeksu">
    <w:name w:val="Index Heading"/>
    <w:basedOn w:val="Nagwek"/>
    <w:pPr/>
    <w:rPr/>
  </w:style>
  <w:style w:type="paragraph" w:styleId="Nagwekspisutreci">
    <w:name w:val="TOC Heading"/>
    <w:basedOn w:val="Indexheading"/>
    <w:pPr/>
    <w:rPr/>
  </w:style>
  <w:style w:type="numbering" w:styleId="NoList" w:default="1">
    <w:name w:val="No List"/>
    <w:uiPriority w:val="99"/>
    <w:semiHidden/>
    <w:unhideWhenUsed/>
    <w:qFormat/>
  </w:style>
  <w:style w:type="numbering" w:styleId="Numeracja123" w:customStyle="1">
    <w:name w:val="Numeracja 123"/>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1247</TotalTime>
  <Application>LibreOffice/7.3.0.3$Windows_X86_64 LibreOffice_project/0f246aa12d0eee4a0f7adcefbf7c878fc2238db3</Application>
  <AppVersion>15.0000</AppVersion>
  <Pages>15</Pages>
  <Words>3399</Words>
  <Characters>22959</Characters>
  <CharactersWithSpaces>26073</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2021-10-04T10:19:00Z</dcterms:created>
  <dc:creator>User</dc:creator>
  <dc:description/>
  <dc:language>pl-PL</dc:language>
  <cp:lastModifiedBy/>
  <dcterms:modified xsi:type="dcterms:W3CDTF">2023-01-05T12:57:31Z</dcterms:modified>
  <cp:revision>98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